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line="240" w:lineRule="auto"/>
        <w:ind w:left="0" w:leftChars="0"/>
        <w:jc w:val="center"/>
        <w:outlineLvl w:val="0"/>
        <w:rPr>
          <w:rFonts w:hint="eastAsia" w:ascii="黑体" w:hAnsi="黑体" w:eastAsia="黑体" w:cs="黑体"/>
          <w:b/>
          <w:bCs w:val="0"/>
          <w:sz w:val="36"/>
          <w:szCs w:val="36"/>
        </w:rPr>
      </w:pPr>
      <w:r>
        <w:rPr>
          <w:rFonts w:hint="eastAsia" w:ascii="黑体" w:hAnsi="黑体" w:eastAsia="黑体" w:cs="黑体"/>
          <w:b/>
          <w:bCs w:val="0"/>
          <w:sz w:val="36"/>
          <w:szCs w:val="36"/>
        </w:rPr>
        <w:t>杨浦区区级企业技术中心认定申请和评价工作指南</w:t>
      </w:r>
    </w:p>
    <w:p>
      <w:pPr>
        <w:pageBreakBefore w:val="0"/>
        <w:kinsoku/>
        <w:wordWrap/>
        <w:overflowPunct/>
        <w:topLinePunct w:val="0"/>
        <w:autoSpaceDE/>
        <w:autoSpaceDN/>
        <w:bidi w:val="0"/>
        <w:adjustRightInd/>
        <w:snapToGrid/>
        <w:spacing w:line="240" w:lineRule="auto"/>
        <w:ind w:left="0" w:leftChars="0"/>
        <w:jc w:val="center"/>
        <w:outlineLvl w:val="0"/>
        <w:rPr>
          <w:rFonts w:hint="eastAsia" w:ascii="黑体" w:hAnsi="黑体" w:eastAsia="黑体" w:cs="黑体"/>
          <w:b w:val="0"/>
          <w:bCs/>
          <w:sz w:val="36"/>
          <w:szCs w:val="36"/>
          <w:lang w:val="en-US" w:eastAsia="zh-CN"/>
        </w:rPr>
      </w:pPr>
      <w:r>
        <w:rPr>
          <w:rFonts w:hint="eastAsia" w:ascii="黑体" w:hAnsi="黑体" w:eastAsia="黑体" w:cs="黑体"/>
          <w:b w:val="0"/>
          <w:bCs/>
          <w:sz w:val="36"/>
          <w:szCs w:val="36"/>
          <w:lang w:val="en-US" w:eastAsia="zh-CN"/>
        </w:rPr>
        <w:t>(2019版）</w:t>
      </w:r>
    </w:p>
    <w:p>
      <w:pPr>
        <w:pageBreakBefore w:val="0"/>
        <w:kinsoku/>
        <w:wordWrap/>
        <w:overflowPunct/>
        <w:topLinePunct w:val="0"/>
        <w:autoSpaceDE/>
        <w:autoSpaceDN/>
        <w:bidi w:val="0"/>
        <w:adjustRightInd/>
        <w:snapToGrid/>
        <w:spacing w:line="240" w:lineRule="auto"/>
        <w:ind w:left="0" w:leftChars="0"/>
        <w:jc w:val="center"/>
        <w:rPr>
          <w:rFonts w:ascii="宋体" w:hAnsi="宋体" w:eastAsia="宋体" w:cs="仿宋_GB2312"/>
          <w:szCs w:val="32"/>
        </w:rPr>
      </w:pPr>
    </w:p>
    <w:p>
      <w:pPr>
        <w:pStyle w:val="2"/>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为规范杨浦区区级企业技术中心评价工作，指导本区区级企业技术中心编制申请和评价材料，根据《杨浦区企业技术中心管理办法》</w:t>
      </w:r>
      <w:r>
        <w:rPr>
          <w:rFonts w:hint="eastAsia" w:ascii="宋体" w:hAnsi="宋体" w:eastAsia="宋体" w:cs="宋体"/>
          <w:sz w:val="28"/>
          <w:szCs w:val="28"/>
          <w:lang w:eastAsia="zh-CN"/>
        </w:rPr>
        <w:t>（杨商务委规[2018]</w:t>
      </w:r>
      <w:r>
        <w:rPr>
          <w:rFonts w:hint="eastAsia" w:ascii="宋体" w:hAnsi="宋体" w:eastAsia="宋体" w:cs="宋体"/>
          <w:sz w:val="28"/>
          <w:szCs w:val="28"/>
          <w:lang w:val="en-US" w:eastAsia="zh-CN"/>
        </w:rPr>
        <w:t>2号</w:t>
      </w:r>
      <w:r>
        <w:rPr>
          <w:rFonts w:hint="eastAsia" w:ascii="宋体" w:hAnsi="宋体" w:eastAsia="宋体" w:cs="宋体"/>
          <w:sz w:val="28"/>
          <w:szCs w:val="28"/>
          <w:lang w:eastAsia="zh-CN"/>
        </w:rPr>
        <w:t>）</w:t>
      </w:r>
      <w:r>
        <w:rPr>
          <w:rFonts w:hint="eastAsia" w:ascii="宋体" w:hAnsi="宋体" w:eastAsia="宋体" w:cs="宋体"/>
          <w:sz w:val="28"/>
          <w:szCs w:val="28"/>
        </w:rPr>
        <w:t>要求，制</w:t>
      </w:r>
      <w:r>
        <w:rPr>
          <w:rFonts w:hint="eastAsia" w:ascii="宋体" w:hAnsi="宋体" w:eastAsia="宋体" w:cs="宋体"/>
          <w:sz w:val="28"/>
          <w:szCs w:val="28"/>
          <w:lang w:eastAsia="zh-CN"/>
        </w:rPr>
        <w:t>定</w:t>
      </w:r>
      <w:r>
        <w:rPr>
          <w:rFonts w:hint="eastAsia" w:ascii="宋体" w:hAnsi="宋体" w:eastAsia="宋体" w:cs="宋体"/>
          <w:sz w:val="28"/>
          <w:szCs w:val="28"/>
        </w:rPr>
        <w:t>本指南。</w:t>
      </w:r>
    </w:p>
    <w:p>
      <w:pPr>
        <w:pStyle w:val="2"/>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申请杨浦区区级企业技术中心的企业，需根据《杨浦区企业技术中心管理办法》和当年通知要求，参照本指南编制申请材料。申请材料内容应包括：《杨浦区区级企业技术中心申请报告》（见附件1）</w:t>
      </w:r>
    </w:p>
    <w:p>
      <w:pPr>
        <w:pStyle w:val="2"/>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已认定的杨浦区区级企业技术中心，需参加每两年一次的区级企业技术中心运行评价，参照本指南编制评价材料。评价材料内容应包括：《杨浦区区级企业技术中心工作总结》（见附件3）和《杨浦区区级企业技术中心评价材料》（见附件2）。杨浦区商务委员会依据《杨浦区区级企业技术中心评价指标体系》（见附件4）对区级企业技术中心评价材料进行评价。</w:t>
      </w:r>
    </w:p>
    <w:p>
      <w:pPr>
        <w:pageBreakBefore w:val="0"/>
        <w:kinsoku/>
        <w:wordWrap/>
        <w:overflowPunct/>
        <w:topLinePunct w:val="0"/>
        <w:autoSpaceDE/>
        <w:autoSpaceDN/>
        <w:bidi w:val="0"/>
        <w:adjustRightInd/>
        <w:snapToGrid/>
        <w:spacing w:line="240" w:lineRule="auto"/>
        <w:ind w:left="0" w:leftChars="0"/>
        <w:outlineLvl w:val="1"/>
        <w:rPr>
          <w:rFonts w:ascii="黑体" w:eastAsia="黑体"/>
          <w:bCs/>
          <w:szCs w:val="32"/>
        </w:rPr>
      </w:pPr>
      <w:r>
        <w:rPr>
          <w:rFonts w:ascii="宋体" w:hAnsi="宋体" w:eastAsia="宋体"/>
          <w:sz w:val="28"/>
          <w:szCs w:val="28"/>
        </w:rPr>
        <w:br w:type="page"/>
      </w:r>
      <w:bookmarkStart w:id="0" w:name="_Toc466639355"/>
      <w:r>
        <w:rPr>
          <w:rFonts w:hint="eastAsia" w:ascii="黑体" w:eastAsia="黑体" w:cs="黑体"/>
          <w:bCs/>
          <w:szCs w:val="32"/>
        </w:rPr>
        <w:t>附件</w:t>
      </w:r>
      <w:r>
        <w:rPr>
          <w:rFonts w:hint="eastAsia" w:ascii="黑体" w:eastAsia="黑体"/>
          <w:bCs/>
          <w:szCs w:val="32"/>
        </w:rPr>
        <w:t>1</w:t>
      </w:r>
    </w:p>
    <w:p>
      <w:pPr>
        <w:pageBreakBefore w:val="0"/>
        <w:kinsoku/>
        <w:wordWrap/>
        <w:overflowPunct/>
        <w:topLinePunct w:val="0"/>
        <w:autoSpaceDE/>
        <w:autoSpaceDN/>
        <w:bidi w:val="0"/>
        <w:adjustRightInd/>
        <w:snapToGrid/>
        <w:spacing w:line="240" w:lineRule="auto"/>
        <w:ind w:left="0" w:leftChars="0"/>
        <w:jc w:val="center"/>
        <w:outlineLvl w:val="1"/>
        <w:rPr>
          <w:rFonts w:hint="eastAsia" w:ascii="黑体" w:hAnsi="黑体" w:eastAsia="黑体" w:cs="黑体"/>
          <w:b/>
          <w:bCs w:val="0"/>
          <w:sz w:val="36"/>
          <w:szCs w:val="36"/>
        </w:rPr>
      </w:pPr>
      <w:r>
        <w:rPr>
          <w:rFonts w:hint="eastAsia" w:ascii="黑体" w:hAnsi="黑体" w:eastAsia="黑体" w:cs="黑体"/>
          <w:b/>
          <w:bCs w:val="0"/>
          <w:sz w:val="36"/>
          <w:szCs w:val="36"/>
        </w:rPr>
        <w:t>《杨浦区区级企业技术中心申请报告》编写提纲</w:t>
      </w:r>
      <w:bookmarkEnd w:id="0"/>
    </w:p>
    <w:p>
      <w:pPr>
        <w:pageBreakBefore w:val="0"/>
        <w:kinsoku/>
        <w:wordWrap/>
        <w:overflowPunct/>
        <w:topLinePunct w:val="0"/>
        <w:autoSpaceDE/>
        <w:autoSpaceDN/>
        <w:bidi w:val="0"/>
        <w:adjustRightInd/>
        <w:snapToGrid/>
        <w:spacing w:line="240" w:lineRule="auto"/>
        <w:ind w:left="0" w:leftChars="0"/>
        <w:rPr>
          <w:rFonts w:eastAsia="黑体" w:cs="黑体"/>
          <w:sz w:val="28"/>
          <w:szCs w:val="28"/>
        </w:rPr>
      </w:pPr>
    </w:p>
    <w:p>
      <w:pPr>
        <w:pageBreakBefore w:val="0"/>
        <w:kinsoku/>
        <w:wordWrap/>
        <w:overflowPunct/>
        <w:topLinePunct w:val="0"/>
        <w:autoSpaceDE/>
        <w:autoSpaceDN/>
        <w:bidi w:val="0"/>
        <w:adjustRightInd/>
        <w:snapToGrid/>
        <w:spacing w:line="240" w:lineRule="auto"/>
        <w:ind w:left="0" w:leftChars="0" w:firstLine="562" w:firstLineChars="200"/>
        <w:rPr>
          <w:rFonts w:hint="eastAsia" w:ascii="宋体" w:hAnsi="宋体" w:eastAsia="宋体" w:cs="宋体"/>
          <w:b/>
          <w:bCs/>
          <w:sz w:val="28"/>
          <w:szCs w:val="28"/>
        </w:rPr>
      </w:pPr>
      <w:r>
        <w:rPr>
          <w:rFonts w:hint="eastAsia" w:ascii="宋体" w:hAnsi="宋体" w:eastAsia="宋体" w:cs="宋体"/>
          <w:b/>
          <w:bCs/>
          <w:sz w:val="28"/>
          <w:szCs w:val="28"/>
        </w:rPr>
        <w:t>一、企业的地位和作用</w:t>
      </w:r>
    </w:p>
    <w:p>
      <w:pPr>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1.企业基本情况。包括所有制性质、主要下属企业，职工人数、企业总资产、资产负债率、银行信用等级、销售收入、利润、主导产品及市场占有率等。</w:t>
      </w:r>
    </w:p>
    <w:p>
      <w:pPr>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2.企业的行业地位和竞争力。结合行业集中度和企业在行业中的综合排序，分析企业在本行业的地位和竞争优势，与同行业企业相比所具有的优势。</w:t>
      </w:r>
    </w:p>
    <w:p>
      <w:pPr>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3.企业对本市产业技术创新的引领作用。包括企业对行业技术进步、结构调整、节能减排、资源节约综合利用等方面的示范和带动作用。</w:t>
      </w:r>
    </w:p>
    <w:p>
      <w:pPr>
        <w:pageBreakBefore w:val="0"/>
        <w:kinsoku/>
        <w:wordWrap/>
        <w:overflowPunct/>
        <w:topLinePunct w:val="0"/>
        <w:autoSpaceDE/>
        <w:autoSpaceDN/>
        <w:bidi w:val="0"/>
        <w:adjustRightInd/>
        <w:snapToGrid/>
        <w:spacing w:line="240" w:lineRule="auto"/>
        <w:ind w:left="0" w:leftChars="0" w:firstLine="562" w:firstLineChars="200"/>
        <w:rPr>
          <w:rFonts w:hint="eastAsia" w:ascii="宋体" w:hAnsi="宋体" w:eastAsia="宋体" w:cs="宋体"/>
          <w:b/>
          <w:bCs/>
          <w:sz w:val="28"/>
          <w:szCs w:val="28"/>
        </w:rPr>
      </w:pPr>
      <w:r>
        <w:rPr>
          <w:rFonts w:hint="eastAsia" w:ascii="宋体" w:hAnsi="宋体" w:eastAsia="宋体" w:cs="宋体"/>
          <w:b/>
          <w:bCs/>
          <w:sz w:val="28"/>
          <w:szCs w:val="28"/>
        </w:rPr>
        <w:t>二、企业技术创新的现状和成绩</w:t>
      </w:r>
    </w:p>
    <w:p>
      <w:pPr>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1.企业技术中心基本情况。包括企业技术中心的建设与发展历程、组织架构；创新体系建设和运行机制，包括组织管理体系建设、规章制度建立、研发项目组织管理机制、研发经费管理机制、人才激励机制、内外部合作机制等。</w:t>
      </w:r>
    </w:p>
    <w:p>
      <w:pPr>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2.企业技术中心创新资源整合情况。包括企业技术中心技术带头人及创新团队建设情况、研发经费投入情况、研究开发和试验基础条件建设情况、信息化建设情况等。</w:t>
      </w:r>
    </w:p>
    <w:p>
      <w:pPr>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3.企业技术中心研究开发工作开展情况。包括重大产品创新、工艺创新、商业模式创新、知识产权运用、产学研合作、企业间合作、国际化研发活动等。</w:t>
      </w:r>
    </w:p>
    <w:p>
      <w:pPr>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4.企业技术中心取得的主要创新成果。形成的核心技术及自主知识产权、标准等情况，重点介绍相关技术成果对企业核心产品研发、核心竞争力提升的支撑作用，以及取得的经济社会效益。</w:t>
      </w:r>
    </w:p>
    <w:p>
      <w:pPr>
        <w:pageBreakBefore w:val="0"/>
        <w:kinsoku/>
        <w:wordWrap/>
        <w:overflowPunct/>
        <w:topLinePunct w:val="0"/>
        <w:autoSpaceDE/>
        <w:autoSpaceDN/>
        <w:bidi w:val="0"/>
        <w:adjustRightInd/>
        <w:snapToGrid/>
        <w:spacing w:line="240" w:lineRule="auto"/>
        <w:ind w:left="0" w:leftChars="0" w:firstLine="562" w:firstLineChars="200"/>
        <w:rPr>
          <w:rFonts w:hint="eastAsia" w:ascii="宋体" w:hAnsi="宋体" w:eastAsia="宋体" w:cs="宋体"/>
          <w:b/>
          <w:bCs/>
          <w:sz w:val="28"/>
          <w:szCs w:val="28"/>
        </w:rPr>
      </w:pPr>
      <w:r>
        <w:rPr>
          <w:rFonts w:hint="eastAsia" w:ascii="宋体" w:hAnsi="宋体" w:eastAsia="宋体" w:cs="宋体"/>
          <w:b/>
          <w:bCs/>
          <w:sz w:val="28"/>
          <w:szCs w:val="28"/>
        </w:rPr>
        <w:t>三、企业技术创新战略和规划</w:t>
      </w:r>
    </w:p>
    <w:p>
      <w:pPr>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1.企业制定未来5～10年技术创新发展战略情况，及该战略对企业总体发展目标的支撑情况。</w:t>
      </w:r>
    </w:p>
    <w:p>
      <w:pPr>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2.企业近三年在技术创新方面拟实施的重点举措，包括创新条件建设、创新人才集聚、重点研发项目部署等。</w:t>
      </w:r>
    </w:p>
    <w:p>
      <w:pPr>
        <w:pageBreakBefore w:val="0"/>
        <w:widowControl/>
        <w:kinsoku/>
        <w:wordWrap/>
        <w:overflowPunct/>
        <w:topLinePunct w:val="0"/>
        <w:autoSpaceDE/>
        <w:autoSpaceDN/>
        <w:bidi w:val="0"/>
        <w:adjustRightInd/>
        <w:snapToGrid/>
        <w:spacing w:line="240" w:lineRule="auto"/>
        <w:ind w:left="0" w:leftChars="0"/>
        <w:jc w:val="left"/>
        <w:rPr>
          <w:rFonts w:ascii="黑体" w:eastAsia="黑体"/>
          <w:bCs/>
          <w:szCs w:val="32"/>
        </w:rPr>
      </w:pPr>
      <w:r>
        <w:rPr>
          <w:rFonts w:ascii="宋体" w:hAnsi="宋体" w:eastAsia="宋体"/>
          <w:sz w:val="28"/>
          <w:szCs w:val="28"/>
        </w:rPr>
        <w:br w:type="page"/>
      </w:r>
      <w:bookmarkStart w:id="1" w:name="_Toc466639356"/>
      <w:r>
        <w:rPr>
          <w:rFonts w:hint="eastAsia" w:ascii="黑体" w:eastAsia="黑体" w:cs="黑体"/>
          <w:bCs/>
          <w:szCs w:val="32"/>
        </w:rPr>
        <w:t>附件</w:t>
      </w:r>
      <w:r>
        <w:rPr>
          <w:rFonts w:hint="eastAsia" w:ascii="黑体" w:eastAsia="黑体"/>
          <w:bCs/>
          <w:szCs w:val="32"/>
        </w:rPr>
        <w:t>2</w:t>
      </w:r>
    </w:p>
    <w:p>
      <w:pPr>
        <w:pageBreakBefore w:val="0"/>
        <w:widowControl/>
        <w:kinsoku/>
        <w:wordWrap/>
        <w:overflowPunct/>
        <w:topLinePunct w:val="0"/>
        <w:autoSpaceDE/>
        <w:autoSpaceDN/>
        <w:bidi w:val="0"/>
        <w:adjustRightInd/>
        <w:snapToGrid/>
        <w:spacing w:line="240" w:lineRule="auto"/>
        <w:ind w:left="0" w:leftChars="0"/>
        <w:jc w:val="center"/>
        <w:rPr>
          <w:rFonts w:hint="eastAsia" w:ascii="黑体" w:hAnsi="黑体" w:eastAsia="黑体" w:cs="黑体"/>
          <w:b/>
          <w:bCs w:val="0"/>
          <w:sz w:val="36"/>
          <w:szCs w:val="36"/>
        </w:rPr>
      </w:pPr>
      <w:r>
        <w:rPr>
          <w:rFonts w:hint="eastAsia" w:ascii="黑体" w:hAnsi="黑体" w:eastAsia="黑体" w:cs="黑体"/>
          <w:b/>
          <w:bCs w:val="0"/>
          <w:sz w:val="36"/>
          <w:szCs w:val="36"/>
        </w:rPr>
        <w:t>杨浦区区级企业技术中心评价材料</w:t>
      </w:r>
      <w:bookmarkEnd w:id="1"/>
    </w:p>
    <w:p>
      <w:pPr>
        <w:pageBreakBefore w:val="0"/>
        <w:kinsoku/>
        <w:wordWrap/>
        <w:overflowPunct/>
        <w:topLinePunct w:val="0"/>
        <w:autoSpaceDE/>
        <w:autoSpaceDN/>
        <w:bidi w:val="0"/>
        <w:adjustRightInd/>
        <w:snapToGrid/>
        <w:spacing w:line="240" w:lineRule="auto"/>
        <w:ind w:left="0" w:leftChars="0"/>
        <w:outlineLvl w:val="2"/>
        <w:rPr>
          <w:rFonts w:eastAsia="黑体" w:cs="黑体"/>
          <w:kern w:val="0"/>
          <w:szCs w:val="32"/>
        </w:rPr>
      </w:pPr>
      <w:bookmarkStart w:id="2" w:name="_Toc466639357"/>
    </w:p>
    <w:bookmarkEnd w:id="2"/>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bookmarkStart w:id="3" w:name="_Toc466639359"/>
      <w:r>
        <w:rPr>
          <w:rFonts w:hint="eastAsia" w:ascii="宋体" w:hAnsi="宋体" w:eastAsia="宋体" w:cs="宋体"/>
          <w:color w:val="000000"/>
          <w:kern w:val="0"/>
          <w:sz w:val="30"/>
          <w:szCs w:val="30"/>
        </w:rPr>
        <w:t>一、</w:t>
      </w:r>
      <w:r>
        <w:rPr>
          <w:rFonts w:hint="eastAsia" w:ascii="宋体" w:hAnsi="宋体" w:eastAsia="宋体" w:cs="宋体"/>
          <w:color w:val="000000"/>
          <w:kern w:val="0"/>
          <w:sz w:val="30"/>
          <w:szCs w:val="30"/>
          <w:lang w:eastAsia="zh-CN"/>
        </w:rPr>
        <w:t>杨浦区区级</w:t>
      </w:r>
      <w:r>
        <w:rPr>
          <w:rFonts w:hint="eastAsia" w:ascii="宋体" w:hAnsi="宋体" w:eastAsia="宋体" w:cs="宋体"/>
          <w:color w:val="000000"/>
          <w:kern w:val="0"/>
          <w:sz w:val="30"/>
          <w:szCs w:val="30"/>
        </w:rPr>
        <w:t>企业技术中心评价表</w:t>
      </w:r>
      <w:r>
        <w:rPr>
          <w:rFonts w:hint="eastAsia" w:ascii="宋体" w:hAnsi="宋体" w:eastAsia="宋体" w:cs="宋体"/>
          <w:color w:val="000000"/>
          <w:kern w:val="0"/>
          <w:sz w:val="30"/>
          <w:szCs w:val="30"/>
          <w:lang w:eastAsia="zh-CN"/>
        </w:rPr>
        <w:t>（详见样表和</w:t>
      </w:r>
      <w:r>
        <w:rPr>
          <w:rFonts w:hint="eastAsia" w:ascii="宋体" w:hAnsi="宋体" w:eastAsia="宋体" w:cs="宋体"/>
          <w:color w:val="000000"/>
          <w:kern w:val="0"/>
          <w:sz w:val="30"/>
          <w:szCs w:val="30"/>
        </w:rPr>
        <w:t>指标解释和填报说明</w:t>
      </w:r>
      <w:r>
        <w:rPr>
          <w:rFonts w:hint="eastAsia" w:ascii="宋体" w:hAnsi="宋体" w:eastAsia="宋体" w:cs="宋体"/>
          <w:color w:val="000000"/>
          <w:kern w:val="0"/>
          <w:sz w:val="30"/>
          <w:szCs w:val="30"/>
          <w:lang w:eastAsia="zh-CN"/>
        </w:rPr>
        <w:t>）</w:t>
      </w:r>
      <w:r>
        <w:rPr>
          <w:rFonts w:hint="eastAsia" w:ascii="宋体" w:hAnsi="宋体" w:eastAsia="宋体" w:cs="宋体"/>
          <w:color w:val="000000"/>
          <w:kern w:val="0"/>
          <w:sz w:val="30"/>
          <w:szCs w:val="30"/>
        </w:rPr>
        <w:t xml:space="preserve">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二、需提供的附件及证明材料</w:t>
      </w:r>
      <w:r>
        <w:rPr>
          <w:rFonts w:hint="eastAsia" w:ascii="宋体" w:hAnsi="宋体" w:eastAsia="宋体" w:cs="宋体"/>
          <w:color w:val="000000"/>
          <w:kern w:val="0"/>
          <w:sz w:val="30"/>
          <w:szCs w:val="30"/>
          <w:lang w:eastAsia="zh-CN"/>
        </w:rPr>
        <w:t>（详见附件）</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三、</w:t>
      </w:r>
      <w:r>
        <w:rPr>
          <w:rFonts w:hint="eastAsia" w:ascii="宋体" w:hAnsi="宋体" w:eastAsia="宋体" w:cs="宋体"/>
          <w:color w:val="000000"/>
          <w:kern w:val="0"/>
          <w:sz w:val="30"/>
          <w:szCs w:val="30"/>
          <w:lang w:eastAsia="zh-CN"/>
        </w:rPr>
        <w:t>附表（详见样表）</w:t>
      </w:r>
      <w:r>
        <w:rPr>
          <w:rFonts w:hint="eastAsia" w:ascii="宋体" w:hAnsi="宋体" w:eastAsia="宋体" w:cs="宋体"/>
          <w:color w:val="000000"/>
          <w:kern w:val="0"/>
          <w:sz w:val="30"/>
          <w:szCs w:val="30"/>
        </w:rPr>
        <w:t xml:space="preserve">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rPr>
        <w:t>附表1：评价数据统计范围表</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rPr>
        <w:t>附表2：研究开发费用情况归集表</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rPr>
        <w:t>附表3：技术中心高级专家和博士信息表</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rPr>
        <w:t>附表4：技术中心外部专家信息表</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rPr>
        <w:t>附表5：企业全部研发项目信息表</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rPr>
        <w:t>附表6：企业有效发明专利信息表</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rPr>
        <w:t>附表7：企业全部对外转让或许可的专利数</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附表</w:t>
      </w:r>
      <w:r>
        <w:rPr>
          <w:rFonts w:hint="eastAsia" w:ascii="宋体" w:hAnsi="宋体" w:eastAsia="宋体" w:cs="宋体"/>
          <w:color w:val="000000"/>
          <w:kern w:val="0"/>
          <w:sz w:val="30"/>
          <w:szCs w:val="30"/>
          <w:lang w:val="en-US" w:eastAsia="zh-CN"/>
        </w:rPr>
        <w:t>8</w:t>
      </w:r>
      <w:r>
        <w:rPr>
          <w:rFonts w:hint="eastAsia" w:ascii="宋体" w:hAnsi="宋体" w:eastAsia="宋体" w:cs="宋体"/>
          <w:color w:val="000000"/>
          <w:kern w:val="0"/>
          <w:sz w:val="30"/>
          <w:szCs w:val="30"/>
        </w:rPr>
        <w:t>：最近三年主持和参加制定的标准信息表</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rPr>
        <w:t>附表</w:t>
      </w:r>
      <w:r>
        <w:rPr>
          <w:rFonts w:hint="eastAsia" w:ascii="宋体" w:hAnsi="宋体" w:eastAsia="宋体" w:cs="宋体"/>
          <w:color w:val="000000"/>
          <w:kern w:val="0"/>
          <w:sz w:val="30"/>
          <w:szCs w:val="30"/>
          <w:lang w:val="en-US" w:eastAsia="zh-CN"/>
        </w:rPr>
        <w:t>9</w:t>
      </w:r>
      <w:r>
        <w:rPr>
          <w:rFonts w:hint="eastAsia" w:ascii="宋体" w:hAnsi="宋体" w:eastAsia="宋体" w:cs="宋体"/>
          <w:color w:val="000000"/>
          <w:kern w:val="0"/>
          <w:sz w:val="30"/>
          <w:szCs w:val="30"/>
        </w:rPr>
        <w:t>：省级及以上研发平台信息表</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rPr>
        <w:t>附表</w:t>
      </w:r>
      <w:r>
        <w:rPr>
          <w:rFonts w:hint="eastAsia" w:ascii="宋体" w:hAnsi="宋体" w:eastAsia="宋体" w:cs="宋体"/>
          <w:color w:val="000000"/>
          <w:kern w:val="0"/>
          <w:sz w:val="30"/>
          <w:szCs w:val="30"/>
          <w:lang w:val="en-US" w:eastAsia="zh-CN"/>
        </w:rPr>
        <w:t>10</w:t>
      </w:r>
      <w:r>
        <w:rPr>
          <w:rFonts w:hint="eastAsia" w:ascii="宋体" w:hAnsi="宋体" w:eastAsia="宋体" w:cs="宋体"/>
          <w:color w:val="000000"/>
          <w:kern w:val="0"/>
          <w:sz w:val="30"/>
          <w:szCs w:val="30"/>
        </w:rPr>
        <w:t>：国家（国际组织）认证实验室和检测机构信息表</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rPr>
        <w:t>附表</w:t>
      </w:r>
      <w:r>
        <w:rPr>
          <w:rFonts w:hint="eastAsia" w:ascii="宋体" w:hAnsi="宋体" w:eastAsia="宋体" w:cs="宋体"/>
          <w:color w:val="000000"/>
          <w:kern w:val="0"/>
          <w:sz w:val="30"/>
          <w:szCs w:val="30"/>
          <w:lang w:val="en-US" w:eastAsia="zh-CN"/>
        </w:rPr>
        <w:t>11</w:t>
      </w:r>
      <w:r>
        <w:rPr>
          <w:rFonts w:hint="eastAsia" w:ascii="宋体" w:hAnsi="宋体" w:eastAsia="宋体" w:cs="宋体"/>
          <w:color w:val="000000"/>
          <w:kern w:val="0"/>
          <w:sz w:val="30"/>
          <w:szCs w:val="30"/>
        </w:rPr>
        <w:t>：技术中心与其他机构组织合办研发机构信息表</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rPr>
        <w:t>附表</w:t>
      </w:r>
      <w:r>
        <w:rPr>
          <w:rFonts w:hint="eastAsia" w:ascii="宋体" w:hAnsi="宋体" w:eastAsia="宋体" w:cs="宋体"/>
          <w:color w:val="000000"/>
          <w:kern w:val="0"/>
          <w:sz w:val="30"/>
          <w:szCs w:val="30"/>
          <w:lang w:val="en-US" w:eastAsia="zh-CN"/>
        </w:rPr>
        <w:t>12</w:t>
      </w:r>
      <w:r>
        <w:rPr>
          <w:rFonts w:hint="eastAsia" w:ascii="宋体" w:hAnsi="宋体" w:eastAsia="宋体" w:cs="宋体"/>
          <w:color w:val="000000"/>
          <w:kern w:val="0"/>
          <w:sz w:val="30"/>
          <w:szCs w:val="30"/>
        </w:rPr>
        <w:t>：技术中心在境外设立的研发机构信息表</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rPr>
        <w:t>附表</w:t>
      </w:r>
      <w:r>
        <w:rPr>
          <w:rFonts w:hint="eastAsia" w:ascii="宋体" w:hAnsi="宋体" w:eastAsia="宋体" w:cs="宋体"/>
          <w:color w:val="000000"/>
          <w:kern w:val="0"/>
          <w:sz w:val="30"/>
          <w:szCs w:val="30"/>
          <w:lang w:val="en-US" w:eastAsia="zh-CN"/>
        </w:rPr>
        <w:t>13</w:t>
      </w:r>
      <w:r>
        <w:rPr>
          <w:rFonts w:hint="eastAsia" w:ascii="宋体" w:hAnsi="宋体" w:eastAsia="宋体" w:cs="宋体"/>
          <w:color w:val="000000"/>
          <w:kern w:val="0"/>
          <w:sz w:val="30"/>
          <w:szCs w:val="30"/>
        </w:rPr>
        <w:t>：近两年技术中心承担国家专项信息表</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附表</w:t>
      </w:r>
      <w:r>
        <w:rPr>
          <w:rFonts w:hint="eastAsia" w:ascii="宋体" w:hAnsi="宋体" w:eastAsia="宋体" w:cs="宋体"/>
          <w:color w:val="000000"/>
          <w:kern w:val="0"/>
          <w:sz w:val="30"/>
          <w:szCs w:val="30"/>
          <w:lang w:val="en-US" w:eastAsia="zh-CN"/>
        </w:rPr>
        <w:t>14</w:t>
      </w:r>
      <w:r>
        <w:rPr>
          <w:rFonts w:hint="eastAsia" w:ascii="宋体" w:hAnsi="宋体" w:eastAsia="宋体" w:cs="宋体"/>
          <w:color w:val="000000"/>
          <w:kern w:val="0"/>
          <w:sz w:val="30"/>
          <w:szCs w:val="30"/>
        </w:rPr>
        <w:t>：近两年获国家、省（市）部级或行业奖励信息表</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r>
        <w:rPr>
          <w:rFonts w:hint="eastAsia" w:ascii="宋体" w:hAnsi="宋体" w:eastAsia="宋体" w:cs="宋体"/>
          <w:color w:val="000000"/>
          <w:kern w:val="0"/>
          <w:sz w:val="30"/>
          <w:szCs w:val="30"/>
        </w:rPr>
        <w:t>附表15：企业技术中心绩效目标自评表</w:t>
      </w:r>
    </w:p>
    <w:p>
      <w:pPr>
        <w:pageBreakBefore w:val="0"/>
        <w:widowControl/>
        <w:kinsoku/>
        <w:wordWrap/>
        <w:overflowPunct/>
        <w:topLinePunct w:val="0"/>
        <w:autoSpaceDE/>
        <w:autoSpaceDN/>
        <w:bidi w:val="0"/>
        <w:adjustRightInd/>
        <w:snapToGrid/>
        <w:spacing w:line="240" w:lineRule="auto"/>
        <w:ind w:left="0" w:leftChars="0"/>
        <w:jc w:val="center"/>
        <w:rPr>
          <w:rFonts w:hint="eastAsia" w:ascii="黑体" w:hAnsi="黑体" w:eastAsia="黑体" w:cs="黑体"/>
          <w:b/>
          <w:bCs/>
          <w:color w:val="000000"/>
          <w:kern w:val="0"/>
          <w:sz w:val="36"/>
          <w:szCs w:val="36"/>
        </w:rPr>
      </w:pPr>
      <w:r>
        <w:rPr>
          <w:rFonts w:hint="eastAsia" w:ascii="黑体" w:hAnsi="黑体" w:eastAsia="黑体" w:cs="黑体"/>
          <w:b/>
          <w:bCs/>
          <w:color w:val="000000"/>
          <w:kern w:val="0"/>
          <w:sz w:val="36"/>
          <w:szCs w:val="36"/>
          <w:lang w:eastAsia="zh-CN"/>
        </w:rPr>
        <w:t>杨浦区区级</w:t>
      </w:r>
      <w:r>
        <w:rPr>
          <w:rFonts w:hint="eastAsia" w:ascii="黑体" w:hAnsi="黑体" w:eastAsia="黑体" w:cs="黑体"/>
          <w:b/>
          <w:bCs/>
          <w:color w:val="000000"/>
          <w:kern w:val="0"/>
          <w:sz w:val="36"/>
          <w:szCs w:val="36"/>
        </w:rPr>
        <w:t>企业技术中心评价表</w:t>
      </w:r>
    </w:p>
    <w:tbl>
      <w:tblPr>
        <w:tblStyle w:val="7"/>
        <w:tblW w:w="9000" w:type="dxa"/>
        <w:tblInd w:w="-252" w:type="dxa"/>
        <w:tblLayout w:type="fixed"/>
        <w:tblCellMar>
          <w:top w:w="0" w:type="dxa"/>
          <w:left w:w="108" w:type="dxa"/>
          <w:bottom w:w="0" w:type="dxa"/>
          <w:right w:w="108" w:type="dxa"/>
        </w:tblCellMar>
      </w:tblPr>
      <w:tblGrid>
        <w:gridCol w:w="720"/>
        <w:gridCol w:w="4680"/>
        <w:gridCol w:w="1106"/>
        <w:gridCol w:w="2494"/>
      </w:tblGrid>
      <w:tr>
        <w:tblPrEx>
          <w:tblLayout w:type="fixed"/>
          <w:tblCellMar>
            <w:top w:w="0" w:type="dxa"/>
            <w:left w:w="108" w:type="dxa"/>
            <w:bottom w:w="0" w:type="dxa"/>
            <w:right w:w="108" w:type="dxa"/>
          </w:tblCellMar>
        </w:tblPrEx>
        <w:trPr>
          <w:trHeight w:val="239" w:hRule="atLeast"/>
        </w:trPr>
        <w:tc>
          <w:tcPr>
            <w:tcW w:w="9000" w:type="dxa"/>
            <w:gridSpan w:val="4"/>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企业名称 </w:t>
            </w:r>
          </w:p>
        </w:tc>
      </w:tr>
      <w:tr>
        <w:tblPrEx>
          <w:tblLayout w:type="fixed"/>
          <w:tblCellMar>
            <w:top w:w="0" w:type="dxa"/>
            <w:left w:w="108" w:type="dxa"/>
            <w:bottom w:w="0" w:type="dxa"/>
            <w:right w:w="108" w:type="dxa"/>
          </w:tblCellMar>
        </w:tblPrEx>
        <w:trPr>
          <w:trHeight w:val="239" w:hRule="atLeast"/>
        </w:trPr>
        <w:tc>
          <w:tcPr>
            <w:tcW w:w="5400" w:type="dxa"/>
            <w:gridSpan w:val="2"/>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通讯地址 </w:t>
            </w:r>
          </w:p>
        </w:tc>
        <w:tc>
          <w:tcPr>
            <w:tcW w:w="3600" w:type="dxa"/>
            <w:gridSpan w:val="2"/>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企业网址 </w:t>
            </w:r>
          </w:p>
        </w:tc>
      </w:tr>
      <w:tr>
        <w:tblPrEx>
          <w:tblLayout w:type="fixed"/>
          <w:tblCellMar>
            <w:top w:w="0" w:type="dxa"/>
            <w:left w:w="108" w:type="dxa"/>
            <w:bottom w:w="0" w:type="dxa"/>
            <w:right w:w="108" w:type="dxa"/>
          </w:tblCellMar>
        </w:tblPrEx>
        <w:trPr>
          <w:trHeight w:val="239" w:hRule="atLeast"/>
        </w:trPr>
        <w:tc>
          <w:tcPr>
            <w:tcW w:w="5400" w:type="dxa"/>
            <w:gridSpan w:val="2"/>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所属行业 </w:t>
            </w:r>
          </w:p>
        </w:tc>
        <w:tc>
          <w:tcPr>
            <w:tcW w:w="3600" w:type="dxa"/>
            <w:gridSpan w:val="2"/>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主营业务 </w:t>
            </w:r>
          </w:p>
        </w:tc>
      </w:tr>
      <w:tr>
        <w:tblPrEx>
          <w:tblLayout w:type="fixed"/>
          <w:tblCellMar>
            <w:top w:w="0" w:type="dxa"/>
            <w:left w:w="108" w:type="dxa"/>
            <w:bottom w:w="0" w:type="dxa"/>
            <w:right w:w="108" w:type="dxa"/>
          </w:tblCellMar>
        </w:tblPrEx>
        <w:trPr>
          <w:trHeight w:val="239" w:hRule="atLeast"/>
        </w:trPr>
        <w:tc>
          <w:tcPr>
            <w:tcW w:w="5400" w:type="dxa"/>
            <w:gridSpan w:val="2"/>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企业负责人 </w:t>
            </w:r>
          </w:p>
        </w:tc>
        <w:tc>
          <w:tcPr>
            <w:tcW w:w="3600" w:type="dxa"/>
            <w:gridSpan w:val="2"/>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联系电话 </w:t>
            </w:r>
          </w:p>
        </w:tc>
      </w:tr>
      <w:tr>
        <w:tblPrEx>
          <w:tblLayout w:type="fixed"/>
          <w:tblCellMar>
            <w:top w:w="0" w:type="dxa"/>
            <w:left w:w="108" w:type="dxa"/>
            <w:bottom w:w="0" w:type="dxa"/>
            <w:right w:w="108" w:type="dxa"/>
          </w:tblCellMar>
        </w:tblPrEx>
        <w:trPr>
          <w:trHeight w:val="239" w:hRule="atLeast"/>
        </w:trPr>
        <w:tc>
          <w:tcPr>
            <w:tcW w:w="5400" w:type="dxa"/>
            <w:gridSpan w:val="2"/>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技术中心负责人 </w:t>
            </w:r>
          </w:p>
        </w:tc>
        <w:tc>
          <w:tcPr>
            <w:tcW w:w="3600" w:type="dxa"/>
            <w:gridSpan w:val="2"/>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联系电话 </w:t>
            </w:r>
          </w:p>
        </w:tc>
      </w:tr>
      <w:tr>
        <w:tblPrEx>
          <w:tblLayout w:type="fixed"/>
          <w:tblCellMar>
            <w:top w:w="0" w:type="dxa"/>
            <w:left w:w="108" w:type="dxa"/>
            <w:bottom w:w="0" w:type="dxa"/>
            <w:right w:w="108" w:type="dxa"/>
          </w:tblCellMar>
        </w:tblPrEx>
        <w:trPr>
          <w:trHeight w:val="239" w:hRule="atLeast"/>
        </w:trPr>
        <w:tc>
          <w:tcPr>
            <w:tcW w:w="5400" w:type="dxa"/>
            <w:gridSpan w:val="2"/>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联 系 人 </w:t>
            </w:r>
          </w:p>
        </w:tc>
        <w:tc>
          <w:tcPr>
            <w:tcW w:w="3600" w:type="dxa"/>
            <w:gridSpan w:val="2"/>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联系电话 </w:t>
            </w: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序号 </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定量数据名称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单位</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mc:AlternateContent>
                <mc:Choice Requires="wps">
                  <w:drawing>
                    <wp:anchor distT="0" distB="0" distL="114300" distR="114300" simplePos="0" relativeHeight="251658240" behindDoc="0" locked="0" layoutInCell="1" allowOverlap="1">
                      <wp:simplePos x="0" y="0"/>
                      <wp:positionH relativeFrom="column">
                        <wp:posOffset>-68580</wp:posOffset>
                      </wp:positionH>
                      <wp:positionV relativeFrom="paragraph">
                        <wp:posOffset>182880</wp:posOffset>
                      </wp:positionV>
                      <wp:extent cx="0" cy="6141720"/>
                      <wp:effectExtent l="5080" t="0" r="13970" b="11430"/>
                      <wp:wrapNone/>
                      <wp:docPr id="1" name="直接连接符 1"/>
                      <wp:cNvGraphicFramePr/>
                      <a:graphic xmlns:a="http://schemas.openxmlformats.org/drawingml/2006/main">
                        <a:graphicData uri="http://schemas.microsoft.com/office/word/2010/wordprocessingShape">
                          <wps:wsp>
                            <wps:cNvCnPr/>
                            <wps:spPr>
                              <a:xfrm flipH="1">
                                <a:off x="0" y="0"/>
                                <a:ext cx="0" cy="6141720"/>
                              </a:xfrm>
                              <a:prstGeom prst="line">
                                <a:avLst/>
                              </a:prstGeom>
                              <a:ln w="9525" cap="flat" cmpd="sng">
                                <a:solidFill>
                                  <a:srgbClr val="000000"/>
                                </a:solidFill>
                                <a:prstDash val="solid"/>
                                <a:headEnd type="none" w="med" len="med"/>
                                <a:tailEnd type="none" w="med" len="med"/>
                              </a:ln>
                              <a:effectLst/>
                            </wps:spPr>
                            <wps:txbx>
                              <w:txbxContent>
                                <w:p/>
                              </w:txbxContent>
                            </wps:txbx>
                            <wps:bodyPr upright="1"/>
                          </wps:wsp>
                        </a:graphicData>
                      </a:graphic>
                    </wp:anchor>
                  </w:drawing>
                </mc:Choice>
                <mc:Fallback>
                  <w:pict>
                    <v:line id="_x0000_s1026" o:spid="_x0000_s1026" o:spt="20" style="position:absolute;left:0pt;flip:x;margin-left:-5.4pt;margin-top:14.4pt;height:483.6pt;width:0pt;z-index:251658240;mso-width-relative:page;mso-height-relative:page;" filled="f" stroked="t" coordsize="21600,21600" o:gfxdata="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Nb&#10;2eTWAAAACgEAAA8AAAAAAAAAAQAgAAAAIgAAAGRycy9kb3ducmV2LnhtbFBLAQIUABQAAAAIAIdO&#10;4kC9H3pq7AEAALkDAAAOAAAAAAAAAAEAIAAAACUBAABkcnMvZTJvRG9jLnhtbFBLBQYAAAAABgAG&#10;AFkBAACDBQAAAAA=&#10;">
                      <v:fill on="f" focussize="0,0"/>
                      <v:stroke color="#000000" joinstyle="round"/>
                      <v:imagedata o:title=""/>
                      <o:lock v:ext="edit" aspectratio="f"/>
                      <v:textbox>
                        <w:txbxContent>
                          <w:p/>
                        </w:txbxContent>
                      </v:textbox>
                    </v:line>
                  </w:pict>
                </mc:Fallback>
              </mc:AlternateContent>
            </w:r>
            <w:r>
              <w:rPr>
                <w:rFonts w:ascii="仿宋" w:hAnsi="仿宋" w:eastAsia="仿宋" w:cs="Arial"/>
                <w:color w:val="000000"/>
                <w:kern w:val="0"/>
                <w:sz w:val="24"/>
              </w:rPr>
              <w:t>数据值</w:t>
            </w: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1</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企业营业收入总额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万元</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2</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企业利润总额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万元</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val="en-US" w:eastAsia="zh-CN"/>
              </w:rPr>
            </w:pPr>
            <w:r>
              <w:rPr>
                <w:rFonts w:hint="eastAsia" w:ascii="仿宋" w:hAnsi="仿宋" w:eastAsia="仿宋" w:cs="Arial"/>
                <w:color w:val="000000"/>
                <w:kern w:val="0"/>
                <w:sz w:val="24"/>
                <w:lang w:val="en-US" w:eastAsia="zh-CN"/>
              </w:rPr>
              <w:t>3</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hint="eastAsia" w:ascii="仿宋" w:hAnsi="仿宋" w:eastAsia="仿宋" w:cs="Arial"/>
                <w:color w:val="000000"/>
                <w:kern w:val="0"/>
                <w:sz w:val="24"/>
                <w:lang w:eastAsia="zh-CN"/>
              </w:rPr>
            </w:pPr>
            <w:r>
              <w:rPr>
                <w:rFonts w:hint="eastAsia" w:ascii="仿宋" w:hAnsi="仿宋" w:eastAsia="仿宋" w:cs="Arial"/>
                <w:color w:val="000000"/>
                <w:kern w:val="0"/>
                <w:sz w:val="24"/>
                <w:lang w:eastAsia="zh-CN"/>
              </w:rPr>
              <w:t>企业上一年实缴税金总额</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万元</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4</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企业产品销售收入总额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万元</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5</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hint="eastAsia" w:ascii="仿宋" w:hAnsi="仿宋" w:eastAsia="仿宋" w:cs="Arial"/>
                <w:color w:val="000000"/>
                <w:kern w:val="0"/>
                <w:sz w:val="24"/>
                <w:lang w:eastAsia="zh-CN"/>
              </w:rPr>
              <w:t>上一年</w:t>
            </w:r>
            <w:r>
              <w:rPr>
                <w:rFonts w:ascii="仿宋" w:hAnsi="仿宋" w:eastAsia="仿宋" w:cs="Arial"/>
                <w:color w:val="000000"/>
                <w:kern w:val="0"/>
                <w:sz w:val="24"/>
              </w:rPr>
              <w:t xml:space="preserve">企业产品销售收入总额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万元</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6</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企业产品销售利润总额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万元</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7</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企业科技活动经费支出额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万元</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5400" w:type="dxa"/>
            <w:gridSpan w:val="2"/>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其中：企业研究与试验发展经费支出额</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万元</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8</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hint="eastAsia" w:ascii="仿宋" w:hAnsi="仿宋" w:eastAsia="仿宋" w:cs="Arial"/>
                <w:color w:val="000000"/>
                <w:kern w:val="0"/>
                <w:sz w:val="24"/>
                <w:lang w:eastAsia="zh-CN"/>
              </w:rPr>
              <w:t>上一年</w:t>
            </w:r>
            <w:r>
              <w:rPr>
                <w:rFonts w:ascii="仿宋" w:hAnsi="仿宋" w:eastAsia="仿宋" w:cs="Arial"/>
                <w:color w:val="000000"/>
                <w:kern w:val="0"/>
                <w:sz w:val="24"/>
              </w:rPr>
              <w:t xml:space="preserve">企业科技活动经费支出额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万元</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val="en-US" w:eastAsia="zh-CN"/>
              </w:rPr>
            </w:pPr>
            <w:r>
              <w:rPr>
                <w:rFonts w:hint="eastAsia" w:ascii="仿宋" w:hAnsi="仿宋" w:eastAsia="仿宋" w:cs="Arial"/>
                <w:color w:val="000000"/>
                <w:kern w:val="0"/>
                <w:sz w:val="24"/>
                <w:lang w:val="en-US" w:eastAsia="zh-CN"/>
              </w:rPr>
              <w:t>9</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hint="eastAsia" w:ascii="仿宋" w:hAnsi="仿宋" w:eastAsia="仿宋" w:cs="Arial"/>
                <w:color w:val="000000"/>
                <w:kern w:val="0"/>
                <w:sz w:val="24"/>
                <w:lang w:eastAsia="zh-CN"/>
              </w:rPr>
            </w:pPr>
            <w:r>
              <w:rPr>
                <w:rFonts w:hint="eastAsia" w:ascii="仿宋" w:hAnsi="仿宋" w:eastAsia="仿宋" w:cs="Arial"/>
                <w:color w:val="000000"/>
                <w:kern w:val="0"/>
                <w:sz w:val="24"/>
                <w:lang w:eastAsia="zh-CN"/>
              </w:rPr>
              <w:t>新产品销售收入</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万元</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val="en-US" w:eastAsia="zh-CN"/>
              </w:rPr>
            </w:pPr>
            <w:r>
              <w:rPr>
                <w:rFonts w:hint="eastAsia" w:ascii="仿宋" w:hAnsi="仿宋" w:eastAsia="仿宋" w:cs="Arial"/>
                <w:color w:val="000000"/>
                <w:kern w:val="0"/>
                <w:sz w:val="24"/>
                <w:lang w:val="en-US" w:eastAsia="zh-CN"/>
              </w:rPr>
              <w:t>10</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hint="eastAsia" w:ascii="仿宋" w:hAnsi="仿宋" w:eastAsia="仿宋" w:cs="Arial"/>
                <w:color w:val="000000"/>
                <w:kern w:val="0"/>
                <w:sz w:val="24"/>
                <w:lang w:eastAsia="zh-CN"/>
              </w:rPr>
            </w:pPr>
            <w:r>
              <w:rPr>
                <w:rFonts w:hint="eastAsia" w:ascii="仿宋" w:hAnsi="仿宋" w:eastAsia="仿宋" w:cs="Arial"/>
                <w:color w:val="000000"/>
                <w:kern w:val="0"/>
                <w:sz w:val="24"/>
                <w:lang w:eastAsia="zh-CN"/>
              </w:rPr>
              <w:t>新产品销售利润</w:t>
            </w:r>
          </w:p>
        </w:tc>
        <w:tc>
          <w:tcPr>
            <w:tcW w:w="1106" w:type="dxa"/>
            <w:tcBorders>
              <w:top w:val="single" w:color="auto" w:sz="4"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万元</w:t>
            </w:r>
          </w:p>
        </w:tc>
        <w:tc>
          <w:tcPr>
            <w:tcW w:w="2494" w:type="dxa"/>
            <w:tcBorders>
              <w:top w:val="single" w:color="auto" w:sz="4"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11</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企业全部</w:t>
            </w:r>
            <w:r>
              <w:rPr>
                <w:rFonts w:hint="eastAsia" w:ascii="仿宋" w:hAnsi="仿宋" w:eastAsia="仿宋" w:cs="Arial"/>
                <w:color w:val="000000"/>
                <w:kern w:val="0"/>
                <w:sz w:val="24"/>
                <w:lang w:eastAsia="zh-CN"/>
              </w:rPr>
              <w:t>研发</w:t>
            </w:r>
            <w:r>
              <w:rPr>
                <w:rFonts w:ascii="仿宋" w:hAnsi="仿宋" w:eastAsia="仿宋" w:cs="Arial"/>
                <w:color w:val="000000"/>
                <w:kern w:val="0"/>
                <w:sz w:val="24"/>
              </w:rPr>
              <w:t xml:space="preserve">项目数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项</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5400" w:type="dxa"/>
            <w:gridSpan w:val="2"/>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firstLine="480"/>
              <w:jc w:val="center"/>
              <w:rPr>
                <w:rFonts w:ascii="仿宋" w:hAnsi="仿宋" w:eastAsia="仿宋" w:cs="Arial"/>
                <w:color w:val="000000"/>
                <w:kern w:val="0"/>
                <w:sz w:val="24"/>
              </w:rPr>
            </w:pPr>
            <w:r>
              <w:rPr>
                <w:rFonts w:ascii="仿宋" w:hAnsi="仿宋" w:eastAsia="仿宋" w:cs="Arial"/>
                <w:color w:val="000000"/>
                <w:kern w:val="0"/>
                <w:sz w:val="24"/>
              </w:rPr>
              <w:t>其中：研发周期三年及以上的项目数</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项</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5400" w:type="dxa"/>
            <w:gridSpan w:val="2"/>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firstLine="480"/>
              <w:jc w:val="center"/>
              <w:rPr>
                <w:rFonts w:ascii="仿宋" w:hAnsi="仿宋" w:eastAsia="仿宋" w:cs="Arial"/>
                <w:color w:val="000000"/>
                <w:kern w:val="0"/>
                <w:sz w:val="24"/>
              </w:rPr>
            </w:pPr>
            <w:r>
              <w:rPr>
                <w:rFonts w:ascii="仿宋" w:hAnsi="仿宋" w:eastAsia="仿宋" w:cs="Arial"/>
                <w:color w:val="000000"/>
                <w:kern w:val="0"/>
                <w:sz w:val="24"/>
              </w:rPr>
              <w:t>其中：对外合作项目数</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项</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12</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企业自有品牌产品与技术出口创汇额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万美元</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13</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企业技术开发仪器设备原值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万元</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14</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企业职工总数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人</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5400" w:type="dxa"/>
            <w:gridSpan w:val="2"/>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hint="eastAsia" w:ascii="仿宋" w:hAnsi="仿宋" w:eastAsia="仿宋" w:cs="Arial"/>
                <w:color w:val="000000"/>
                <w:kern w:val="0"/>
                <w:sz w:val="24"/>
                <w:lang w:eastAsia="zh-CN"/>
              </w:rPr>
              <w:t>其中：</w:t>
            </w:r>
            <w:r>
              <w:rPr>
                <w:rFonts w:ascii="仿宋" w:hAnsi="仿宋" w:eastAsia="仿宋" w:cs="Arial"/>
                <w:color w:val="000000"/>
                <w:kern w:val="0"/>
                <w:sz w:val="24"/>
              </w:rPr>
              <w:t>技术中心职工人数</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人</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15</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hint="eastAsia" w:ascii="仿宋" w:hAnsi="仿宋" w:eastAsia="仿宋" w:cs="Arial"/>
                <w:color w:val="000000"/>
                <w:kern w:val="0"/>
                <w:sz w:val="24"/>
                <w:lang w:eastAsia="zh-CN"/>
              </w:rPr>
            </w:pPr>
            <w:r>
              <w:rPr>
                <w:rFonts w:ascii="仿宋" w:hAnsi="仿宋" w:eastAsia="仿宋" w:cs="Arial"/>
                <w:color w:val="000000"/>
                <w:kern w:val="0"/>
                <w:sz w:val="24"/>
              </w:rPr>
              <w:t xml:space="preserve">企业全体职工年收入总额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万元</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147" w:hRule="atLeast"/>
        </w:trPr>
        <w:tc>
          <w:tcPr>
            <w:tcW w:w="5400" w:type="dxa"/>
            <w:gridSpan w:val="2"/>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eastAsia="zh-CN"/>
              </w:rPr>
              <w:t>其中：企业技术中心全体人员年收入总额</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万元</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16</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hint="eastAsia" w:ascii="仿宋" w:hAnsi="仿宋" w:eastAsia="仿宋" w:cs="Arial"/>
                <w:color w:val="000000"/>
                <w:kern w:val="0"/>
                <w:sz w:val="24"/>
                <w:lang w:eastAsia="zh-CN"/>
              </w:rPr>
              <w:t>技术中心人员培训费</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万元</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hint="eastAsia" w:ascii="仿宋" w:hAnsi="仿宋" w:eastAsia="仿宋" w:cs="Arial"/>
                <w:color w:val="000000"/>
                <w:kern w:val="0"/>
                <w:sz w:val="24"/>
                <w:lang w:val="en-US" w:eastAsia="zh-CN"/>
              </w:rPr>
              <w:t>17</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技术中心高级专家人数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人</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5400" w:type="dxa"/>
            <w:gridSpan w:val="2"/>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eastAsia="zh-CN"/>
              </w:rPr>
              <w:t xml:space="preserve">其中：技术中心博士人数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人</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hint="eastAsia" w:ascii="仿宋" w:hAnsi="仿宋" w:eastAsia="仿宋" w:cs="Arial"/>
                <w:color w:val="000000"/>
                <w:kern w:val="0"/>
                <w:sz w:val="24"/>
                <w:lang w:val="en-US" w:eastAsia="zh-CN"/>
              </w:rPr>
              <w:t>18</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来技术中心从事研发工作的外部专家人数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人月</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val="en-US" w:eastAsia="zh-CN"/>
              </w:rPr>
            </w:pPr>
            <w:r>
              <w:rPr>
                <w:rFonts w:hint="eastAsia" w:ascii="仿宋" w:hAnsi="仿宋" w:eastAsia="仿宋" w:cs="Arial"/>
                <w:color w:val="000000"/>
                <w:kern w:val="0"/>
                <w:sz w:val="24"/>
                <w:lang w:val="en-US" w:eastAsia="zh-CN"/>
              </w:rPr>
              <w:t>19</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hint="eastAsia" w:ascii="仿宋" w:hAnsi="仿宋" w:eastAsia="仿宋" w:cs="Arial"/>
                <w:color w:val="000000"/>
                <w:kern w:val="0"/>
                <w:sz w:val="24"/>
                <w:lang w:eastAsia="zh-CN"/>
              </w:rPr>
            </w:pPr>
            <w:r>
              <w:rPr>
                <w:rFonts w:hint="eastAsia" w:ascii="仿宋" w:hAnsi="仿宋" w:eastAsia="仿宋" w:cs="Arial"/>
                <w:color w:val="000000"/>
                <w:kern w:val="0"/>
                <w:sz w:val="24"/>
                <w:lang w:eastAsia="zh-CN"/>
              </w:rPr>
              <w:t>企业技术中心高中级人才流入流出情况</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人</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hint="eastAsia" w:ascii="仿宋" w:hAnsi="仿宋" w:eastAsia="仿宋" w:cs="Arial"/>
                <w:color w:val="000000"/>
                <w:kern w:val="0"/>
                <w:sz w:val="24"/>
                <w:lang w:eastAsia="zh-CN"/>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20</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技术中心在海外设立开发设计机构数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个</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21</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技术中心与其他组织合办开发机构数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个</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22</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通过国家和国际组织认证实验室数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个</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hint="eastAsia" w:ascii="仿宋" w:hAnsi="仿宋" w:eastAsia="仿宋" w:cs="Arial"/>
                <w:color w:val="000000"/>
                <w:kern w:val="0"/>
                <w:sz w:val="24"/>
                <w:lang w:val="en-US" w:eastAsia="zh-CN"/>
              </w:rPr>
              <w:t>23</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企业拥有的全部有效发明专利数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项</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24</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当年被受理的专利申请数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项</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5400" w:type="dxa"/>
            <w:gridSpan w:val="2"/>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firstLine="480"/>
              <w:jc w:val="center"/>
              <w:rPr>
                <w:rFonts w:ascii="仿宋" w:hAnsi="仿宋" w:eastAsia="仿宋" w:cs="Arial"/>
                <w:color w:val="000000"/>
                <w:kern w:val="0"/>
                <w:sz w:val="24"/>
              </w:rPr>
            </w:pPr>
            <w:r>
              <w:rPr>
                <w:rFonts w:ascii="仿宋" w:hAnsi="仿宋" w:eastAsia="仿宋" w:cs="Arial"/>
                <w:color w:val="000000"/>
                <w:kern w:val="0"/>
                <w:sz w:val="24"/>
              </w:rPr>
              <w:t>其中：被受理的发明专利申请数</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项</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val="en-US" w:eastAsia="zh-CN"/>
              </w:rPr>
            </w:pPr>
            <w:r>
              <w:rPr>
                <w:rFonts w:hint="eastAsia" w:ascii="仿宋" w:hAnsi="仿宋" w:eastAsia="仿宋" w:cs="Arial"/>
                <w:color w:val="000000"/>
                <w:kern w:val="0"/>
                <w:sz w:val="24"/>
                <w:lang w:val="en-US" w:eastAsia="zh-CN"/>
              </w:rPr>
              <w:t>25</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hint="eastAsia" w:ascii="仿宋" w:hAnsi="仿宋" w:eastAsia="仿宋" w:cs="Arial"/>
                <w:color w:val="000000"/>
                <w:kern w:val="0"/>
                <w:sz w:val="24"/>
                <w:lang w:eastAsia="zh-CN"/>
              </w:rPr>
            </w:pPr>
            <w:r>
              <w:rPr>
                <w:rFonts w:hint="eastAsia" w:ascii="仿宋" w:hAnsi="仿宋" w:eastAsia="仿宋" w:cs="Arial"/>
                <w:color w:val="000000"/>
                <w:kern w:val="0"/>
                <w:sz w:val="24"/>
                <w:lang w:eastAsia="zh-CN"/>
              </w:rPr>
              <w:t>企业拥有注册商标数</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个</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val="en-US" w:eastAsia="zh-CN"/>
              </w:rPr>
            </w:pPr>
            <w:r>
              <w:rPr>
                <w:rFonts w:hint="eastAsia" w:ascii="仿宋" w:hAnsi="仿宋" w:eastAsia="仿宋" w:cs="Arial"/>
                <w:color w:val="000000"/>
                <w:kern w:val="0"/>
                <w:sz w:val="24"/>
                <w:lang w:val="en-US" w:eastAsia="zh-CN"/>
              </w:rPr>
              <w:t>26</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企业获得的市级以上的名牌产品数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个</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27</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 xml:space="preserve">企业获得的驰名和著名商标数 </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个</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28</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ascii="仿宋" w:hAnsi="仿宋" w:eastAsia="仿宋" w:cs="Arial"/>
                <w:color w:val="000000"/>
                <w:kern w:val="0"/>
                <w:sz w:val="24"/>
              </w:rPr>
              <w:t>最近三年主持和参加制定的国际、国家、行业标准数</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项</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val="en-US" w:eastAsia="zh-CN"/>
              </w:rPr>
              <w:t>29</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hint="eastAsia" w:ascii="仿宋" w:hAnsi="仿宋" w:eastAsia="仿宋" w:cs="Arial"/>
                <w:color w:val="000000"/>
                <w:kern w:val="0"/>
                <w:sz w:val="24"/>
                <w:lang w:eastAsia="zh-CN"/>
              </w:rPr>
            </w:pPr>
            <w:r>
              <w:rPr>
                <w:rFonts w:hint="eastAsia" w:ascii="仿宋" w:hAnsi="仿宋" w:eastAsia="仿宋" w:cs="Arial"/>
                <w:color w:val="000000"/>
                <w:kern w:val="0"/>
                <w:sz w:val="24"/>
                <w:lang w:eastAsia="zh-CN"/>
              </w:rPr>
              <w:t>企业发表科技论文数</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 w:hAnsi="仿宋" w:eastAsia="仿宋" w:cs="Arial"/>
                <w:color w:val="000000"/>
                <w:kern w:val="0"/>
                <w:sz w:val="24"/>
              </w:rPr>
            </w:pPr>
            <w:r>
              <w:rPr>
                <w:rFonts w:ascii="仿宋" w:hAnsi="仿宋" w:eastAsia="仿宋" w:cs="Arial"/>
                <w:color w:val="000000"/>
                <w:kern w:val="0"/>
                <w:sz w:val="24"/>
              </w:rPr>
              <w:t>个</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r>
        <w:tblPrEx>
          <w:tblLayout w:type="fixed"/>
          <w:tblCellMar>
            <w:top w:w="0" w:type="dxa"/>
            <w:left w:w="108" w:type="dxa"/>
            <w:bottom w:w="0" w:type="dxa"/>
            <w:right w:w="108" w:type="dxa"/>
          </w:tblCellMar>
        </w:tblPrEx>
        <w:trPr>
          <w:trHeight w:val="239" w:hRule="atLeast"/>
        </w:trPr>
        <w:tc>
          <w:tcPr>
            <w:tcW w:w="72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val="en-US" w:eastAsia="zh-CN"/>
              </w:rPr>
            </w:pPr>
            <w:r>
              <w:rPr>
                <w:rFonts w:hint="eastAsia" w:ascii="仿宋" w:hAnsi="仿宋" w:eastAsia="仿宋" w:cs="Arial"/>
                <w:color w:val="000000"/>
                <w:kern w:val="0"/>
                <w:sz w:val="24"/>
                <w:lang w:val="en-US" w:eastAsia="zh-CN"/>
              </w:rPr>
              <w:t>30</w:t>
            </w:r>
          </w:p>
        </w:tc>
        <w:tc>
          <w:tcPr>
            <w:tcW w:w="4680" w:type="dxa"/>
            <w:tcBorders>
              <w:top w:val="single" w:color="000000" w:sz="8" w:space="0"/>
              <w:left w:val="single" w:color="000000" w:sz="8"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rPr>
                <w:rFonts w:ascii="仿宋" w:hAnsi="仿宋" w:eastAsia="仿宋" w:cs="Arial"/>
                <w:color w:val="000000"/>
                <w:kern w:val="0"/>
                <w:sz w:val="24"/>
              </w:rPr>
            </w:pPr>
            <w:r>
              <w:rPr>
                <w:rFonts w:hint="eastAsia" w:ascii="仿宋" w:hAnsi="仿宋" w:eastAsia="仿宋" w:cs="Arial"/>
                <w:color w:val="000000"/>
                <w:kern w:val="0"/>
                <w:sz w:val="24"/>
              </w:rPr>
              <w:t>获国家（省）自然科学、技术发明、科技进步奖项目</w:t>
            </w:r>
            <w:r>
              <w:rPr>
                <w:rFonts w:hint="eastAsia" w:ascii="仿宋" w:hAnsi="仿宋" w:eastAsia="仿宋" w:cs="Arial"/>
                <w:color w:val="000000"/>
                <w:kern w:val="0"/>
                <w:sz w:val="24"/>
                <w:lang w:eastAsia="zh-CN"/>
              </w:rPr>
              <w:t>数</w:t>
            </w:r>
          </w:p>
        </w:tc>
        <w:tc>
          <w:tcPr>
            <w:tcW w:w="1106" w:type="dxa"/>
            <w:tcBorders>
              <w:top w:val="single" w:color="000000" w:sz="8" w:space="0"/>
              <w:left w:val="single" w:color="000000" w:sz="8" w:space="0"/>
              <w:bottom w:val="single" w:color="000000" w:sz="8" w:space="0"/>
              <w:right w:val="single" w:color="auto" w:sz="4" w:space="0"/>
            </w:tcBorders>
            <w:vAlign w:val="top"/>
          </w:tcPr>
          <w:p>
            <w:pPr>
              <w:pageBreakBefore w:val="0"/>
              <w:widowControl/>
              <w:kinsoku/>
              <w:wordWrap/>
              <w:overflowPunct/>
              <w:topLinePunct w:val="0"/>
              <w:autoSpaceDE/>
              <w:autoSpaceDN/>
              <w:bidi w:val="0"/>
              <w:adjustRightInd/>
              <w:snapToGrid/>
              <w:spacing w:line="240" w:lineRule="auto"/>
              <w:ind w:left="0" w:leftChars="0"/>
              <w:jc w:val="center"/>
              <w:rPr>
                <w:rFonts w:hint="eastAsia" w:ascii="仿宋" w:hAnsi="仿宋" w:eastAsia="仿宋" w:cs="Arial"/>
                <w:color w:val="000000"/>
                <w:kern w:val="0"/>
                <w:sz w:val="24"/>
                <w:lang w:eastAsia="zh-CN"/>
              </w:rPr>
            </w:pPr>
            <w:r>
              <w:rPr>
                <w:rFonts w:hint="eastAsia" w:ascii="仿宋" w:hAnsi="仿宋" w:eastAsia="仿宋" w:cs="Arial"/>
                <w:color w:val="000000"/>
                <w:kern w:val="0"/>
                <w:sz w:val="24"/>
                <w:lang w:eastAsia="zh-CN"/>
              </w:rPr>
              <w:t>项</w:t>
            </w:r>
          </w:p>
        </w:tc>
        <w:tc>
          <w:tcPr>
            <w:tcW w:w="2494" w:type="dxa"/>
            <w:tcBorders>
              <w:top w:val="single" w:color="000000" w:sz="8" w:space="0"/>
              <w:left w:val="single" w:color="auto" w:sz="4" w:space="0"/>
              <w:bottom w:val="single" w:color="000000" w:sz="8" w:space="0"/>
              <w:right w:val="single" w:color="000000" w:sz="8" w:space="0"/>
            </w:tcBorders>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 w:hAnsi="仿宋" w:eastAsia="仿宋" w:cs="Arial"/>
                <w:color w:val="000000"/>
                <w:kern w:val="0"/>
                <w:sz w:val="24"/>
              </w:rPr>
            </w:pPr>
          </w:p>
        </w:tc>
      </w:tr>
    </w:tbl>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jc w:val="center"/>
        <w:rPr>
          <w:rFonts w:hint="eastAsia" w:ascii="黑体" w:hAnsi="黑体" w:eastAsia="黑体" w:cs="黑体"/>
          <w:b/>
          <w:bCs/>
          <w:color w:val="000000"/>
          <w:kern w:val="0"/>
          <w:sz w:val="36"/>
          <w:szCs w:val="36"/>
        </w:rPr>
      </w:pPr>
      <w:r>
        <w:rPr>
          <w:rFonts w:hint="eastAsia" w:ascii="黑体" w:hAnsi="黑体" w:eastAsia="黑体" w:cs="黑体"/>
          <w:b/>
          <w:bCs/>
          <w:color w:val="000000"/>
          <w:kern w:val="0"/>
          <w:sz w:val="36"/>
          <w:szCs w:val="36"/>
        </w:rPr>
        <w:t xml:space="preserve">指标解释和填报说明 </w:t>
      </w:r>
    </w:p>
    <w:p>
      <w:pPr>
        <w:pageBreakBefore w:val="0"/>
        <w:widowControl/>
        <w:kinsoku/>
        <w:wordWrap/>
        <w:overflowPunct/>
        <w:topLinePunct w:val="0"/>
        <w:autoSpaceDE/>
        <w:autoSpaceDN/>
        <w:bidi w:val="0"/>
        <w:adjustRightInd/>
        <w:snapToGrid/>
        <w:spacing w:line="240" w:lineRule="auto"/>
        <w:ind w:left="0" w:leftChars="0"/>
        <w:jc w:val="center"/>
        <w:rPr>
          <w:rFonts w:hint="eastAsia" w:ascii="黑体" w:hAnsi="黑体" w:eastAsia="黑体" w:cs="黑体"/>
          <w:b/>
          <w:bCs/>
          <w:color w:val="000000"/>
          <w:kern w:val="0"/>
          <w:sz w:val="36"/>
          <w:szCs w:val="36"/>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1、报告年度：评价表中指标统计年度，时间范围从填写评价表的上一年1月1日到12月31日。所有指标的填报时间范围，如无特殊指明，均为报告年度。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2、企业营业收入总额：指技术中心所在企业总部和其下属分公司、子公司、控股企业（按实际控投权）等应该列入会计合并报表范围的所有企业的营业收入（销售收入），经按合并报表原则处理后的合并营业收入。包括工业性企业产品销售收入、房地产与旅游酒店服务等第三产业的营业收入。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3、企业利润总额：指企业生产经营过程中各种收入扣除各种消耗后的盈余。反映企业在报告期内实现的盈亏总额（亏损以“-”号表示）。包括企业的营业利润补贴收入，各种投资净收益和营业外收支净额。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4、企业产品销售收入总额：指企业销售产成品、试制半成品的收入和提供工业性劳务收入总额。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5、企业产品销售利润总额：指企业销售收入扣除成本、费用、税金后余额。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6、企业科技活动经费支出额：指企业实际支出的全部科技活动费用，包括列入技术开发的经费支出以及技术改造等资金实际用于科技活动的支出。不包括生产性支出和归还贷款支出。科技活动经费支出总额分为内部支出和外部支出。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科技活动经费内部支出：指企业用于内部开展科技活动实际支出的费用，包括外协加工费。不包括委托研制或合作研制而支付外单位的经费。科技经费内部支出按用途分为科技活动人员劳务费、原材料费、赎买自制设备支出、其他支出。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科技活动经费外部支出：指企业委托其他单位或与其他单位合作开展科技活动而支付给其他单位的经费，不包括外协加工费。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7、企业研究与试验发展经费支出额：指在企业科技活动经费内部支出中用于基础研究、应用研究和试验发展三类项目以及这三类项目的管理和服务费用的支出。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8、企业全部</w:t>
      </w:r>
      <w:r>
        <w:rPr>
          <w:rFonts w:hint="eastAsia" w:ascii="宋体" w:hAnsi="宋体" w:eastAsia="宋体" w:cs="宋体"/>
          <w:color w:val="000000"/>
          <w:kern w:val="0"/>
          <w:sz w:val="30"/>
          <w:szCs w:val="30"/>
          <w:lang w:eastAsia="zh-CN"/>
        </w:rPr>
        <w:t>研发</w:t>
      </w:r>
      <w:r>
        <w:rPr>
          <w:rFonts w:hint="eastAsia" w:ascii="宋体" w:hAnsi="宋体" w:eastAsia="宋体" w:cs="宋体"/>
          <w:color w:val="000000"/>
          <w:kern w:val="0"/>
          <w:sz w:val="30"/>
          <w:szCs w:val="30"/>
        </w:rPr>
        <w:t xml:space="preserve">项目数：指企业立项并开展研发（制）工作、以前年份立项（当年）仍继续进行研发（制）的科技项目，包括当年完成、年内仍在进行、年内研发工作已告失败的项目，不包括委托外单位进行研发的项目。从开发项目的性质看，包括新产品开发项目数、新技术开发项目数、新工艺开发项目数、新服务开发项目数与基础研究项目数之和。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研发周期三年及以上的项目数：指研究开发周期在三年以上（含三年）的技术开发项目数。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对外合作项目数：指企业与高等学校、科研院所及其他企业联合开展的科技项目数。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lang w:val="en-US" w:eastAsia="zh-CN"/>
        </w:rPr>
        <w:t>9</w:t>
      </w:r>
      <w:r>
        <w:rPr>
          <w:rFonts w:hint="eastAsia" w:ascii="宋体" w:hAnsi="宋体" w:eastAsia="宋体" w:cs="宋体"/>
          <w:color w:val="000000"/>
          <w:kern w:val="0"/>
          <w:sz w:val="30"/>
          <w:szCs w:val="30"/>
        </w:rPr>
        <w:t xml:space="preserve">、新产品销售收入：新产品销售收入指报告期本企业销售新产品实现的销售收入。新产品销售收入是产品销售收入的组成部分，计算口径与产品销售收入一致。新产品即包括经政府有关部门认定并在有效期内的新产品，也包括企业自行研制开发，未经政府有关部门认定，从投产之日起一年之内的新产品。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新产品：指采用新技术原理、新设计构思研制、生产的全新产品，或在结构、材质、工艺等某一方面比原有产品有明显改进，从而显著提高了产品性能或扩大了使用功能的产品。新产品包括全新型新产品和重大改进型新产品二大类。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全新型新产品：指与以前制造的产品相比，其用途或者技术设计和材料三者都有显著变化的产品。这些创新可以涉及到全新的技术，也可以基于组合现有技术新的应用，或者源于新的知识的应用。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重大改进型新产品：指在原有产品的基础上，产品性能得到显著提高或者重大改进的产品。若产品的改变仅仅是在美学上（外观、颜色、图案设计、包装等）的改变及技术上的较小的变化，属于产品差异，不作为新产品统计。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r>
        <w:rPr>
          <w:rFonts w:hint="eastAsia" w:ascii="宋体" w:hAnsi="宋体" w:eastAsia="宋体" w:cs="宋体"/>
          <w:color w:val="000000"/>
          <w:kern w:val="0"/>
          <w:sz w:val="30"/>
          <w:szCs w:val="30"/>
          <w:lang w:val="en-US" w:eastAsia="zh-CN"/>
        </w:rPr>
        <w:t>0</w:t>
      </w:r>
      <w:r>
        <w:rPr>
          <w:rFonts w:hint="eastAsia" w:ascii="宋体" w:hAnsi="宋体" w:eastAsia="宋体" w:cs="宋体"/>
          <w:color w:val="000000"/>
          <w:kern w:val="0"/>
          <w:sz w:val="30"/>
          <w:szCs w:val="30"/>
        </w:rPr>
        <w:t xml:space="preserve">、新产品销售利润：指企业销售新产品所实现的利润。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r>
        <w:rPr>
          <w:rFonts w:hint="eastAsia" w:ascii="宋体" w:hAnsi="宋体" w:eastAsia="宋体" w:cs="宋体"/>
          <w:color w:val="000000"/>
          <w:kern w:val="0"/>
          <w:sz w:val="30"/>
          <w:szCs w:val="30"/>
          <w:lang w:val="en-US" w:eastAsia="zh-CN"/>
        </w:rPr>
        <w:t>1</w:t>
      </w:r>
      <w:r>
        <w:rPr>
          <w:rFonts w:hint="eastAsia" w:ascii="宋体" w:hAnsi="宋体" w:eastAsia="宋体" w:cs="宋体"/>
          <w:color w:val="000000"/>
          <w:kern w:val="0"/>
          <w:sz w:val="30"/>
          <w:szCs w:val="30"/>
        </w:rPr>
        <w:t>、企业技术开发仪器设备原值：</w:t>
      </w:r>
      <w:bookmarkStart w:id="4" w:name="OLE_LINK18"/>
      <w:bookmarkStart w:id="5" w:name="OLE_LINK17"/>
      <w:r>
        <w:rPr>
          <w:rFonts w:hint="eastAsia" w:ascii="宋体" w:hAnsi="宋体" w:eastAsia="宋体" w:cs="宋体"/>
          <w:color w:val="000000"/>
          <w:kern w:val="0"/>
          <w:sz w:val="30"/>
          <w:szCs w:val="30"/>
        </w:rPr>
        <w:t>指报告年度末</w:t>
      </w:r>
      <w:bookmarkEnd w:id="4"/>
      <w:bookmarkEnd w:id="5"/>
      <w:r>
        <w:rPr>
          <w:rFonts w:hint="eastAsia" w:ascii="宋体" w:hAnsi="宋体" w:eastAsia="宋体" w:cs="宋体"/>
          <w:color w:val="000000"/>
          <w:kern w:val="0"/>
          <w:sz w:val="30"/>
          <w:szCs w:val="30"/>
        </w:rPr>
        <w:t>企业用于研发的固定资产中的仪器和设备原价。其中，设备包括用于研发活动的各类机器和设备、试验测量仪器、运输工具、工装工具等。</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r>
        <w:rPr>
          <w:rFonts w:hint="eastAsia" w:ascii="宋体" w:hAnsi="宋体" w:eastAsia="宋体" w:cs="宋体"/>
          <w:color w:val="000000"/>
          <w:kern w:val="0"/>
          <w:sz w:val="30"/>
          <w:szCs w:val="30"/>
          <w:lang w:val="en-US" w:eastAsia="zh-CN"/>
        </w:rPr>
        <w:t>2</w:t>
      </w:r>
      <w:r>
        <w:rPr>
          <w:rFonts w:hint="eastAsia" w:ascii="宋体" w:hAnsi="宋体" w:eastAsia="宋体" w:cs="宋体"/>
          <w:color w:val="000000"/>
          <w:kern w:val="0"/>
          <w:sz w:val="30"/>
          <w:szCs w:val="30"/>
        </w:rPr>
        <w:t xml:space="preserve">、企业职工年收入总额：指企业在册全部职工一年的货币收入的总额。包括职工工资、福利费、奖金、政策补贴、项目提成等各项货币收入的总和。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1</w:t>
      </w:r>
      <w:r>
        <w:rPr>
          <w:rFonts w:hint="eastAsia" w:ascii="宋体" w:hAnsi="宋体" w:eastAsia="宋体" w:cs="宋体"/>
          <w:color w:val="000000"/>
          <w:kern w:val="0"/>
          <w:sz w:val="30"/>
          <w:szCs w:val="30"/>
          <w:lang w:val="en-US" w:eastAsia="zh-CN"/>
        </w:rPr>
        <w:t>3</w:t>
      </w:r>
      <w:r>
        <w:rPr>
          <w:rFonts w:hint="eastAsia" w:ascii="宋体" w:hAnsi="宋体" w:eastAsia="宋体" w:cs="宋体"/>
          <w:color w:val="000000"/>
          <w:kern w:val="0"/>
          <w:sz w:val="30"/>
          <w:szCs w:val="30"/>
        </w:rPr>
        <w:t>、企业职工总数</w:t>
      </w:r>
      <w:r>
        <w:rPr>
          <w:rFonts w:hint="eastAsia" w:ascii="宋体" w:hAnsi="宋体" w:eastAsia="宋体" w:cs="宋体"/>
          <w:color w:val="000000"/>
          <w:kern w:val="0"/>
          <w:sz w:val="30"/>
          <w:szCs w:val="30"/>
          <w:lang w:eastAsia="zh-CN"/>
        </w:rPr>
        <w:t>：</w:t>
      </w:r>
      <w:r>
        <w:rPr>
          <w:rFonts w:hint="eastAsia" w:ascii="宋体" w:hAnsi="宋体" w:eastAsia="宋体" w:cs="宋体"/>
          <w:color w:val="000000"/>
          <w:kern w:val="0"/>
          <w:sz w:val="30"/>
          <w:szCs w:val="30"/>
        </w:rPr>
        <w:t>指企业在报告年度内平均拥有的从业人员数，按照统计指标“从业人员平均人数”计算。</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lang w:val="en-US" w:eastAsia="zh-CN"/>
        </w:rPr>
        <w:t>14、</w:t>
      </w:r>
      <w:r>
        <w:rPr>
          <w:rFonts w:hint="eastAsia" w:ascii="宋体" w:hAnsi="宋体" w:eastAsia="宋体" w:cs="宋体"/>
          <w:color w:val="000000"/>
          <w:kern w:val="0"/>
          <w:sz w:val="30"/>
          <w:szCs w:val="30"/>
        </w:rPr>
        <w:t xml:space="preserve">技术中心职工人数：在技术中心工作并取得劳动报酬的从业人员年平均数。包括技术中心科研开发人员、直接管理人员和直接为其服务的人员等。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lang w:val="en-US" w:eastAsia="zh-CN"/>
        </w:rPr>
        <w:t>15</w:t>
      </w:r>
      <w:r>
        <w:rPr>
          <w:rFonts w:hint="eastAsia" w:ascii="宋体" w:hAnsi="宋体" w:eastAsia="宋体" w:cs="宋体"/>
          <w:color w:val="000000"/>
          <w:kern w:val="0"/>
          <w:sz w:val="30"/>
          <w:szCs w:val="30"/>
        </w:rPr>
        <w:t xml:space="preserve">、技术中心人员培训费：指技术中心工作人员在国内、海外地区接受继续教育和专项培训的费用总支出。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lang w:val="en-US" w:eastAsia="zh-CN"/>
        </w:rPr>
        <w:t>16</w:t>
      </w:r>
      <w:r>
        <w:rPr>
          <w:rFonts w:hint="eastAsia" w:ascii="宋体" w:hAnsi="宋体" w:eastAsia="宋体" w:cs="宋体"/>
          <w:color w:val="000000"/>
          <w:kern w:val="0"/>
          <w:sz w:val="30"/>
          <w:szCs w:val="30"/>
        </w:rPr>
        <w:t xml:space="preserve">、技术中心全体职工年收入总额：指技术中心在册全体工作人员的年货币总收入，包括工资、福利费、奖金、政策补贴、项目提成等各项收入的总和。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lang w:val="en-US" w:eastAsia="zh-CN"/>
        </w:rPr>
        <w:t>17</w:t>
      </w:r>
      <w:r>
        <w:rPr>
          <w:rFonts w:hint="eastAsia" w:ascii="宋体" w:hAnsi="宋体" w:eastAsia="宋体" w:cs="宋体"/>
          <w:color w:val="000000"/>
          <w:kern w:val="0"/>
          <w:sz w:val="30"/>
          <w:szCs w:val="30"/>
        </w:rPr>
        <w:t xml:space="preserve">、技术中心高级专家人数：指截至报告年度末全职在技术中心工作、获得国家、省、部等政府部门认定的有突出贡献的专家或者享受国家、省、部专项津贴，或具有高级职称的专家人数（含高级、正高级工程师）、高级技师以及其他类型专家（包括市级以上领军人才、千人计划、浦江人才、上海市优秀学术带头人、上海市青年科技启明星计划、扬帆计划等）。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lang w:val="en-US" w:eastAsia="zh-CN"/>
        </w:rPr>
        <w:t>18</w:t>
      </w:r>
      <w:r>
        <w:rPr>
          <w:rFonts w:hint="eastAsia" w:ascii="宋体" w:hAnsi="宋体" w:eastAsia="宋体" w:cs="宋体"/>
          <w:color w:val="000000"/>
          <w:kern w:val="0"/>
          <w:sz w:val="30"/>
          <w:szCs w:val="30"/>
        </w:rPr>
        <w:t xml:space="preserve">、技术中心博士人数：指全职在技术中心工作、获得博士学位的人员数。博士后可以作为博士进行统计。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lang w:val="en-US" w:eastAsia="zh-CN"/>
        </w:rPr>
        <w:t>19</w:t>
      </w:r>
      <w:r>
        <w:rPr>
          <w:rFonts w:hint="eastAsia" w:ascii="宋体" w:hAnsi="宋体" w:eastAsia="宋体" w:cs="宋体"/>
          <w:color w:val="000000"/>
          <w:kern w:val="0"/>
          <w:sz w:val="30"/>
          <w:szCs w:val="30"/>
        </w:rPr>
        <w:t>、来技术中心从事开发工作的外部专家人数：指截至报告年度末来技术中心从事研究、技术开发工作的具有较高科技开发能力的海内外专家累计人月。最小统计单位为：0.5人月。（注：1人月指一个人在报告年度内工作满22个工作日）。</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20.企业全部研发项目数：指企业在报告年度当年立项并开展研发（制）工作、以前年份立项仍继续进行研发（制）的研究开发项目或课题，包括当年完成和年内研发工作已告失败的项目，不包括委托外单位进行研发的项目。从研发项目类型看，包括新产品开发项目数、新技术开发项目数、新工艺开发项目数、新服务开发项目数与基础研究项目数之和。</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其中，基础研究和应用研究项目数：指企业全部研发项目中主要以科学原理的探索与发现、技术原理的研究为目标的项目数。</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lang w:val="en-US" w:eastAsia="zh-CN"/>
        </w:rPr>
      </w:pPr>
      <w:r>
        <w:rPr>
          <w:rFonts w:hint="eastAsia" w:ascii="宋体" w:hAnsi="宋体" w:eastAsia="宋体" w:cs="宋体"/>
          <w:color w:val="000000"/>
          <w:kern w:val="0"/>
          <w:sz w:val="30"/>
          <w:szCs w:val="30"/>
          <w:lang w:val="en-US" w:eastAsia="zh-CN"/>
        </w:rPr>
        <w:t>21.研发平台数：指企业作为项目法人承担建设、国家或省级有关部门归口管理且已经获得批复的科技类、研究开发类平台数。</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lang w:val="en-US" w:eastAsia="zh-CN"/>
        </w:rPr>
        <w:t>22</w:t>
      </w:r>
      <w:r>
        <w:rPr>
          <w:rFonts w:hint="eastAsia" w:ascii="宋体" w:hAnsi="宋体" w:eastAsia="宋体" w:cs="宋体"/>
          <w:color w:val="000000"/>
          <w:kern w:val="0"/>
          <w:sz w:val="30"/>
          <w:szCs w:val="30"/>
        </w:rPr>
        <w:t xml:space="preserve">、技术中心在海外设立开发设计机构数：指技术中心在港澳台地区及国外设立以科研开发、设计为目的的开发机构数量。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lang w:val="en-US" w:eastAsia="zh-CN"/>
        </w:rPr>
        <w:t>23</w:t>
      </w:r>
      <w:r>
        <w:rPr>
          <w:rFonts w:hint="eastAsia" w:ascii="宋体" w:hAnsi="宋体" w:eastAsia="宋体" w:cs="宋体"/>
          <w:color w:val="000000"/>
          <w:kern w:val="0"/>
          <w:sz w:val="30"/>
          <w:szCs w:val="30"/>
        </w:rPr>
        <w:t xml:space="preserve">、技术中心与其他组织合办开发机构数：指技术中心与高校、研究院所、其他企业联合设立的以科研开发设计为目的的组织机构数量。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lang w:val="en-US" w:eastAsia="zh-CN"/>
        </w:rPr>
        <w:t>24</w:t>
      </w:r>
      <w:r>
        <w:rPr>
          <w:rFonts w:hint="eastAsia" w:ascii="宋体" w:hAnsi="宋体" w:eastAsia="宋体" w:cs="宋体"/>
          <w:color w:val="000000"/>
          <w:kern w:val="0"/>
          <w:sz w:val="30"/>
          <w:szCs w:val="30"/>
        </w:rPr>
        <w:t xml:space="preserve">、国家和国际组织认证的实验室数：指中华人民共和国有关国家部门和国际组织认定认证的、仍在有效期内的实验室、检测中心的数量。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lang w:val="en-US" w:eastAsia="zh-CN"/>
        </w:rPr>
        <w:t>25</w:t>
      </w:r>
      <w:r>
        <w:rPr>
          <w:rFonts w:hint="eastAsia" w:ascii="宋体" w:hAnsi="宋体" w:eastAsia="宋体" w:cs="宋体"/>
          <w:color w:val="000000"/>
          <w:kern w:val="0"/>
          <w:sz w:val="30"/>
          <w:szCs w:val="30"/>
        </w:rPr>
        <w:t xml:space="preserve">、企业拥有的全部有效发明专利数：指企业作为专利权人拥有专利权属、经国内外专利机构授权且在有效期内的全部发明专利件数。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lang w:val="en-US" w:eastAsia="zh-CN"/>
        </w:rPr>
        <w:t>26</w:t>
      </w:r>
      <w:r>
        <w:rPr>
          <w:rFonts w:hint="eastAsia" w:ascii="宋体" w:hAnsi="宋体" w:eastAsia="宋体" w:cs="宋体"/>
          <w:color w:val="000000"/>
          <w:kern w:val="0"/>
          <w:sz w:val="30"/>
          <w:szCs w:val="30"/>
        </w:rPr>
        <w:t xml:space="preserve">、最近三年主持和参加制定的国际、国家、行业标准数：指企业在报告年度、报告年度前一年、报告年度前二年主持或参与制定，目前仍有效执行的国际、国家、行业标准的数量。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lang w:val="en-US" w:eastAsia="zh-CN"/>
        </w:rPr>
        <w:t>27</w:t>
      </w:r>
      <w:r>
        <w:rPr>
          <w:rFonts w:hint="eastAsia" w:ascii="宋体" w:hAnsi="宋体" w:eastAsia="宋体" w:cs="宋体"/>
          <w:color w:val="000000"/>
          <w:kern w:val="0"/>
          <w:sz w:val="30"/>
          <w:szCs w:val="30"/>
        </w:rPr>
        <w:t>、企业获得的驰名和著名商标数：指企业拥有的国家工商行政管理总局评定的中国驰名商标数和上海市工商管理局评定的上海市著名商标数。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lang w:val="en-US" w:eastAsia="zh-CN"/>
        </w:rPr>
        <w:t>28</w:t>
      </w:r>
      <w:r>
        <w:rPr>
          <w:rFonts w:hint="eastAsia" w:ascii="宋体" w:hAnsi="宋体" w:eastAsia="宋体" w:cs="宋体"/>
          <w:color w:val="000000"/>
          <w:kern w:val="0"/>
          <w:sz w:val="30"/>
          <w:szCs w:val="30"/>
        </w:rPr>
        <w:t xml:space="preserve">、企业获得的市级以上名牌产品数：指企业拥有的国家质量监督检验检疫总局评定的中国名牌产品数和上海市质量技术监督局评定的上海市名牌产品数。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00" w:firstLineChars="200"/>
        <w:jc w:val="both"/>
        <w:textAlignment w:val="auto"/>
        <w:outlineLvl w:val="9"/>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lang w:val="en-US" w:eastAsia="zh-CN"/>
        </w:rPr>
        <w:t>29</w:t>
      </w:r>
      <w:r>
        <w:rPr>
          <w:rFonts w:hint="eastAsia" w:ascii="宋体" w:hAnsi="宋体" w:eastAsia="宋体" w:cs="宋体"/>
          <w:color w:val="000000"/>
          <w:kern w:val="0"/>
          <w:sz w:val="30"/>
          <w:szCs w:val="30"/>
        </w:rPr>
        <w:t>、获国家自然科学、技术发明、科技进步奖项目数：指企业获得国家自然科学奖、国家技术发明奖和国家科技进步奖及上海市级的科技类奖项的总数。</w:t>
      </w:r>
    </w:p>
    <w:p>
      <w:pPr>
        <w:pageBreakBefore w:val="0"/>
        <w:widowControl/>
        <w:kinsoku/>
        <w:wordWrap/>
        <w:overflowPunct/>
        <w:topLinePunct w:val="0"/>
        <w:autoSpaceDE/>
        <w:autoSpaceDN/>
        <w:bidi w:val="0"/>
        <w:adjustRightInd/>
        <w:snapToGrid/>
        <w:spacing w:line="240" w:lineRule="auto"/>
        <w:ind w:left="0" w:leftChars="0"/>
        <w:jc w:val="center"/>
        <w:rPr>
          <w:rFonts w:hint="eastAsia" w:ascii="黑体" w:hAnsi="黑体" w:eastAsia="黑体" w:cs="黑体"/>
          <w:b/>
          <w:bCs/>
          <w:color w:val="000000"/>
          <w:kern w:val="0"/>
          <w:sz w:val="36"/>
          <w:szCs w:val="36"/>
        </w:rPr>
      </w:pPr>
    </w:p>
    <w:p>
      <w:pPr>
        <w:pageBreakBefore w:val="0"/>
        <w:widowControl/>
        <w:kinsoku/>
        <w:wordWrap/>
        <w:overflowPunct/>
        <w:topLinePunct w:val="0"/>
        <w:autoSpaceDE/>
        <w:autoSpaceDN/>
        <w:bidi w:val="0"/>
        <w:adjustRightInd/>
        <w:snapToGrid/>
        <w:spacing w:line="240" w:lineRule="auto"/>
        <w:ind w:left="0" w:leftChars="0"/>
        <w:jc w:val="center"/>
        <w:rPr>
          <w:rFonts w:hint="eastAsia" w:ascii="黑体" w:hAnsi="黑体" w:eastAsia="黑体" w:cs="黑体"/>
          <w:b/>
          <w:bCs/>
          <w:color w:val="000000"/>
          <w:kern w:val="0"/>
          <w:sz w:val="36"/>
          <w:szCs w:val="36"/>
        </w:rPr>
      </w:pPr>
    </w:p>
    <w:p>
      <w:pPr>
        <w:pageBreakBefore w:val="0"/>
        <w:widowControl/>
        <w:kinsoku/>
        <w:wordWrap/>
        <w:overflowPunct/>
        <w:topLinePunct w:val="0"/>
        <w:autoSpaceDE/>
        <w:autoSpaceDN/>
        <w:bidi w:val="0"/>
        <w:adjustRightInd/>
        <w:snapToGrid/>
        <w:spacing w:line="240" w:lineRule="auto"/>
        <w:ind w:left="0" w:leftChars="0"/>
        <w:jc w:val="center"/>
        <w:rPr>
          <w:rFonts w:hint="eastAsia" w:ascii="黑体" w:hAnsi="黑体" w:eastAsia="黑体" w:cs="黑体"/>
          <w:b/>
          <w:bCs/>
          <w:color w:val="000000"/>
          <w:kern w:val="0"/>
          <w:sz w:val="36"/>
          <w:szCs w:val="36"/>
        </w:rPr>
      </w:pPr>
    </w:p>
    <w:p>
      <w:pPr>
        <w:pageBreakBefore w:val="0"/>
        <w:widowControl/>
        <w:kinsoku/>
        <w:wordWrap/>
        <w:overflowPunct/>
        <w:topLinePunct w:val="0"/>
        <w:autoSpaceDE/>
        <w:autoSpaceDN/>
        <w:bidi w:val="0"/>
        <w:adjustRightInd/>
        <w:snapToGrid/>
        <w:spacing w:line="240" w:lineRule="auto"/>
        <w:ind w:left="0" w:leftChars="0"/>
        <w:jc w:val="center"/>
        <w:rPr>
          <w:rFonts w:hint="eastAsia" w:ascii="黑体" w:hAnsi="黑体" w:eastAsia="黑体" w:cs="黑体"/>
          <w:b/>
          <w:bCs/>
          <w:color w:val="000000"/>
          <w:kern w:val="0"/>
          <w:sz w:val="36"/>
          <w:szCs w:val="36"/>
        </w:rPr>
      </w:pPr>
    </w:p>
    <w:p>
      <w:pPr>
        <w:pageBreakBefore w:val="0"/>
        <w:widowControl/>
        <w:kinsoku/>
        <w:wordWrap/>
        <w:overflowPunct/>
        <w:topLinePunct w:val="0"/>
        <w:autoSpaceDE/>
        <w:autoSpaceDN/>
        <w:bidi w:val="0"/>
        <w:adjustRightInd/>
        <w:snapToGrid/>
        <w:spacing w:line="240" w:lineRule="auto"/>
        <w:ind w:left="0" w:leftChars="0"/>
        <w:jc w:val="center"/>
        <w:rPr>
          <w:rFonts w:hint="eastAsia" w:ascii="黑体" w:hAnsi="黑体" w:eastAsia="黑体" w:cs="黑体"/>
          <w:b/>
          <w:bCs/>
          <w:color w:val="000000"/>
          <w:kern w:val="0"/>
          <w:sz w:val="36"/>
          <w:szCs w:val="36"/>
        </w:rPr>
      </w:pPr>
    </w:p>
    <w:p>
      <w:pPr>
        <w:pageBreakBefore w:val="0"/>
        <w:widowControl/>
        <w:kinsoku/>
        <w:wordWrap/>
        <w:overflowPunct/>
        <w:topLinePunct w:val="0"/>
        <w:autoSpaceDE/>
        <w:autoSpaceDN/>
        <w:bidi w:val="0"/>
        <w:adjustRightInd/>
        <w:snapToGrid/>
        <w:spacing w:line="240" w:lineRule="auto"/>
        <w:ind w:left="0" w:leftChars="0"/>
        <w:jc w:val="center"/>
        <w:rPr>
          <w:rFonts w:hint="eastAsia" w:ascii="黑体" w:hAnsi="黑体" w:eastAsia="黑体" w:cs="黑体"/>
          <w:b/>
          <w:bCs/>
          <w:color w:val="000000"/>
          <w:kern w:val="0"/>
          <w:sz w:val="36"/>
          <w:szCs w:val="36"/>
        </w:rPr>
      </w:pPr>
      <w:r>
        <w:rPr>
          <w:rFonts w:hint="eastAsia" w:ascii="黑体" w:hAnsi="黑体" w:eastAsia="黑体" w:cs="黑体"/>
          <w:b/>
          <w:bCs/>
          <w:color w:val="000000"/>
          <w:kern w:val="0"/>
          <w:sz w:val="36"/>
          <w:szCs w:val="36"/>
        </w:rPr>
        <w:t>需提供的附件及证明材料</w:t>
      </w:r>
    </w:p>
    <w:p>
      <w:pPr>
        <w:pageBreakBefore w:val="0"/>
        <w:widowControl/>
        <w:kinsoku/>
        <w:wordWrap/>
        <w:overflowPunct/>
        <w:topLinePunct w:val="0"/>
        <w:autoSpaceDE/>
        <w:autoSpaceDN/>
        <w:bidi w:val="0"/>
        <w:adjustRightInd/>
        <w:snapToGrid/>
        <w:spacing w:line="240" w:lineRule="auto"/>
        <w:ind w:left="0" w:leftChars="0"/>
        <w:jc w:val="center"/>
        <w:rPr>
          <w:rFonts w:hint="eastAsia" w:ascii="黑体" w:hAnsi="黑体" w:eastAsia="黑体" w:cs="黑体"/>
          <w:b/>
          <w:bCs/>
          <w:color w:val="000000"/>
          <w:kern w:val="0"/>
          <w:sz w:val="10"/>
          <w:szCs w:val="1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1、列入国家统计局大中型工业企业科技活动情况统计范围的企业应提供大中型工业企业科技项目一览表（B107-1）、大中型工业企业科技活动情况表（B107-2）。未列入国家统计局大中型工业企业科技活动情况统计范围的企业应参照上述两个表的格式填报后提交。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2、企业资产负债表、损益表、现金流量表的复印件。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3、大型企业集团应将下属企业的（B107-1、B107-2）表合并填报，资产负债表、损益表、现金流量表进行合并填报。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宋体" w:hAnsi="宋体" w:eastAsia="宋体" w:cs="宋体"/>
          <w:color w:val="000000"/>
          <w:kern w:val="0"/>
          <w:sz w:val="30"/>
          <w:szCs w:val="30"/>
        </w:rPr>
      </w:pPr>
      <w:r>
        <w:rPr>
          <w:rFonts w:hint="eastAsia" w:ascii="宋体" w:hAnsi="宋体" w:eastAsia="宋体" w:cs="宋体"/>
          <w:color w:val="000000"/>
          <w:kern w:val="0"/>
          <w:sz w:val="30"/>
          <w:szCs w:val="30"/>
        </w:rPr>
        <w:t xml:space="preserve">4、评价指标的必要证明材料，主要包括：技术中心高级专家和外部专家、对外合作项目、研发周期三年及以上的项目、在研和完成的全部科技项目、发明专利、参与制定的标准、国家认证实验室、驰名商标、中国名牌产品、科技奖励等方面的内容。 </w:t>
      </w: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widowControl/>
        <w:kinsoku/>
        <w:wordWrap/>
        <w:overflowPunct/>
        <w:topLinePunct w:val="0"/>
        <w:autoSpaceDE/>
        <w:autoSpaceDN/>
        <w:bidi w:val="0"/>
        <w:adjustRightInd/>
        <w:snapToGrid/>
        <w:spacing w:line="240" w:lineRule="auto"/>
        <w:ind w:left="0" w:leftChars="0" w:firstLine="600" w:firstLineChars="200"/>
        <w:rPr>
          <w:rFonts w:hint="eastAsia" w:ascii="仿宋" w:hAnsi="仿宋" w:eastAsia="仿宋" w:cs="Arial"/>
          <w:color w:val="000000"/>
          <w:kern w:val="0"/>
          <w:sz w:val="30"/>
          <w:szCs w:val="30"/>
        </w:rPr>
      </w:pPr>
    </w:p>
    <w:p>
      <w:pPr>
        <w:pageBreakBefore w:val="0"/>
        <w:kinsoku/>
        <w:wordWrap/>
        <w:overflowPunct/>
        <w:topLinePunct w:val="0"/>
        <w:autoSpaceDE/>
        <w:autoSpaceDN/>
        <w:bidi w:val="0"/>
        <w:adjustRightInd/>
        <w:snapToGrid/>
        <w:spacing w:line="240" w:lineRule="auto"/>
        <w:ind w:left="0" w:leftChars="0"/>
        <w:jc w:val="center"/>
        <w:outlineLvl w:val="3"/>
        <w:rPr>
          <w:rFonts w:ascii="仿宋_GB2312" w:eastAsia="仿宋_GB2312"/>
          <w:b/>
          <w:sz w:val="30"/>
          <w:szCs w:val="30"/>
        </w:rPr>
      </w:pPr>
      <w:r>
        <w:rPr>
          <w:rFonts w:hint="eastAsia" w:ascii="仿宋_GB2312" w:eastAsia="仿宋_GB2312" w:cs="黑体"/>
          <w:b/>
          <w:color w:val="000000"/>
          <w:kern w:val="0"/>
          <w:sz w:val="30"/>
          <w:szCs w:val="30"/>
        </w:rPr>
        <w:t>附表</w:t>
      </w:r>
      <w:r>
        <w:rPr>
          <w:rFonts w:hint="eastAsia" w:ascii="仿宋_GB2312" w:eastAsia="仿宋_GB2312"/>
          <w:b/>
          <w:color w:val="000000"/>
          <w:kern w:val="0"/>
          <w:sz w:val="30"/>
          <w:szCs w:val="30"/>
        </w:rPr>
        <w:t>1</w:t>
      </w:r>
      <w:r>
        <w:rPr>
          <w:rFonts w:hint="eastAsia" w:ascii="仿宋_GB2312" w:eastAsia="仿宋_GB2312" w:cs="黑体"/>
          <w:b/>
          <w:color w:val="000000"/>
          <w:kern w:val="0"/>
          <w:sz w:val="30"/>
          <w:szCs w:val="30"/>
        </w:rPr>
        <w:t>：评价数据统计范围表</w:t>
      </w:r>
      <w:bookmarkEnd w:id="3"/>
    </w:p>
    <w:tbl>
      <w:tblPr>
        <w:tblStyle w:val="7"/>
        <w:tblW w:w="9073" w:type="dxa"/>
        <w:jc w:val="center"/>
        <w:tblInd w:w="0" w:type="dxa"/>
        <w:tblLayout w:type="fixed"/>
        <w:tblCellMar>
          <w:top w:w="0" w:type="dxa"/>
          <w:left w:w="108" w:type="dxa"/>
          <w:bottom w:w="0" w:type="dxa"/>
          <w:right w:w="108" w:type="dxa"/>
        </w:tblCellMar>
      </w:tblPr>
      <w:tblGrid>
        <w:gridCol w:w="1080"/>
        <w:gridCol w:w="3760"/>
        <w:gridCol w:w="2560"/>
        <w:gridCol w:w="1673"/>
      </w:tblGrid>
      <w:tr>
        <w:tblPrEx>
          <w:tblLayout w:type="fixed"/>
          <w:tblCellMar>
            <w:top w:w="0" w:type="dxa"/>
            <w:left w:w="108" w:type="dxa"/>
            <w:bottom w:w="0" w:type="dxa"/>
            <w:right w:w="108" w:type="dxa"/>
          </w:tblCellMar>
        </w:tblPrEx>
        <w:trPr>
          <w:trHeight w:val="20" w:hRule="atLeast"/>
          <w:jc w:val="center"/>
        </w:trPr>
        <w:tc>
          <w:tcPr>
            <w:tcW w:w="4840" w:type="dxa"/>
            <w:gridSpan w:val="2"/>
            <w:tcBorders>
              <w:top w:val="single" w:color="auto" w:sz="4" w:space="0"/>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企业技术中心所在企业名称</w:t>
            </w:r>
          </w:p>
        </w:tc>
        <w:tc>
          <w:tcPr>
            <w:tcW w:w="4233" w:type="dxa"/>
            <w:gridSpan w:val="2"/>
            <w:tcBorders>
              <w:top w:val="single" w:color="auto" w:sz="4" w:space="0"/>
              <w:left w:val="nil"/>
              <w:bottom w:val="single" w:color="auto" w:sz="4" w:space="0"/>
              <w:right w:val="single" w:color="000000"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r>
      <w:tr>
        <w:tblPrEx>
          <w:tblLayout w:type="fixed"/>
          <w:tblCellMar>
            <w:top w:w="0" w:type="dxa"/>
            <w:left w:w="108" w:type="dxa"/>
            <w:bottom w:w="0" w:type="dxa"/>
            <w:right w:w="108" w:type="dxa"/>
          </w:tblCellMar>
        </w:tblPrEx>
        <w:trPr>
          <w:trHeight w:val="20" w:hRule="atLeast"/>
          <w:jc w:val="center"/>
        </w:trPr>
        <w:tc>
          <w:tcPr>
            <w:tcW w:w="1080" w:type="dxa"/>
            <w:tcBorders>
              <w:top w:val="nil"/>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编号</w:t>
            </w:r>
          </w:p>
        </w:tc>
        <w:tc>
          <w:tcPr>
            <w:tcW w:w="376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下属企业名称</w:t>
            </w:r>
          </w:p>
        </w:tc>
        <w:tc>
          <w:tcPr>
            <w:tcW w:w="256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所在地（或注册地）</w:t>
            </w:r>
          </w:p>
        </w:tc>
        <w:tc>
          <w:tcPr>
            <w:tcW w:w="1673"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隶属关系</w:t>
            </w:r>
          </w:p>
        </w:tc>
      </w:tr>
      <w:tr>
        <w:tblPrEx>
          <w:tblLayout w:type="fixed"/>
          <w:tblCellMar>
            <w:top w:w="0" w:type="dxa"/>
            <w:left w:w="108" w:type="dxa"/>
            <w:bottom w:w="0" w:type="dxa"/>
            <w:right w:w="108" w:type="dxa"/>
          </w:tblCellMar>
        </w:tblPrEx>
        <w:trPr>
          <w:trHeight w:val="20" w:hRule="atLeast"/>
          <w:jc w:val="center"/>
        </w:trPr>
        <w:tc>
          <w:tcPr>
            <w:tcW w:w="1080" w:type="dxa"/>
            <w:tcBorders>
              <w:top w:val="nil"/>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sz w:val="24"/>
                <w:szCs w:val="24"/>
              </w:rPr>
            </w:pPr>
            <w:r>
              <w:rPr>
                <w:rFonts w:hint="eastAsia" w:ascii="仿宋_GB2312" w:eastAsia="仿宋_GB2312"/>
                <w:sz w:val="24"/>
                <w:szCs w:val="24"/>
              </w:rPr>
              <w:t>1</w:t>
            </w:r>
          </w:p>
        </w:tc>
        <w:tc>
          <w:tcPr>
            <w:tcW w:w="376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c>
          <w:tcPr>
            <w:tcW w:w="256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c>
          <w:tcPr>
            <w:tcW w:w="1673"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r>
      <w:tr>
        <w:tblPrEx>
          <w:tblLayout w:type="fixed"/>
          <w:tblCellMar>
            <w:top w:w="0" w:type="dxa"/>
            <w:left w:w="108" w:type="dxa"/>
            <w:bottom w:w="0" w:type="dxa"/>
            <w:right w:w="108" w:type="dxa"/>
          </w:tblCellMar>
        </w:tblPrEx>
        <w:trPr>
          <w:trHeight w:val="20" w:hRule="atLeast"/>
          <w:jc w:val="center"/>
        </w:trPr>
        <w:tc>
          <w:tcPr>
            <w:tcW w:w="1080" w:type="dxa"/>
            <w:tcBorders>
              <w:top w:val="nil"/>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sz w:val="24"/>
                <w:szCs w:val="24"/>
              </w:rPr>
            </w:pPr>
            <w:r>
              <w:rPr>
                <w:rFonts w:hint="eastAsia" w:ascii="仿宋_GB2312" w:eastAsia="仿宋_GB2312"/>
                <w:sz w:val="24"/>
                <w:szCs w:val="24"/>
              </w:rPr>
              <w:t>2</w:t>
            </w:r>
          </w:p>
        </w:tc>
        <w:tc>
          <w:tcPr>
            <w:tcW w:w="376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c>
          <w:tcPr>
            <w:tcW w:w="256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c>
          <w:tcPr>
            <w:tcW w:w="1673"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r>
      <w:tr>
        <w:tblPrEx>
          <w:tblLayout w:type="fixed"/>
          <w:tblCellMar>
            <w:top w:w="0" w:type="dxa"/>
            <w:left w:w="108" w:type="dxa"/>
            <w:bottom w:w="0" w:type="dxa"/>
            <w:right w:w="108" w:type="dxa"/>
          </w:tblCellMar>
        </w:tblPrEx>
        <w:trPr>
          <w:trHeight w:val="20" w:hRule="atLeast"/>
          <w:jc w:val="center"/>
        </w:trPr>
        <w:tc>
          <w:tcPr>
            <w:tcW w:w="1080" w:type="dxa"/>
            <w:tcBorders>
              <w:top w:val="nil"/>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sz w:val="24"/>
                <w:szCs w:val="24"/>
              </w:rPr>
            </w:pPr>
            <w:r>
              <w:rPr>
                <w:rFonts w:hint="eastAsia" w:ascii="仿宋_GB2312" w:eastAsia="仿宋_GB2312"/>
                <w:sz w:val="24"/>
                <w:szCs w:val="24"/>
              </w:rPr>
              <w:t>…</w:t>
            </w:r>
          </w:p>
        </w:tc>
        <w:tc>
          <w:tcPr>
            <w:tcW w:w="376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c>
          <w:tcPr>
            <w:tcW w:w="256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c>
          <w:tcPr>
            <w:tcW w:w="1673"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r>
      <w:tr>
        <w:tblPrEx>
          <w:tblLayout w:type="fixed"/>
          <w:tblCellMar>
            <w:top w:w="0" w:type="dxa"/>
            <w:left w:w="108" w:type="dxa"/>
            <w:bottom w:w="0" w:type="dxa"/>
            <w:right w:w="108" w:type="dxa"/>
          </w:tblCellMar>
        </w:tblPrEx>
        <w:trPr>
          <w:trHeight w:val="20" w:hRule="atLeast"/>
          <w:jc w:val="center"/>
        </w:trPr>
        <w:tc>
          <w:tcPr>
            <w:tcW w:w="1080" w:type="dxa"/>
            <w:tcBorders>
              <w:top w:val="nil"/>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sz w:val="24"/>
                <w:szCs w:val="24"/>
              </w:rPr>
            </w:pPr>
            <w:r>
              <w:rPr>
                <w:rFonts w:hint="eastAsia" w:ascii="仿宋_GB2312" w:eastAsia="仿宋_GB2312"/>
                <w:sz w:val="24"/>
                <w:szCs w:val="24"/>
              </w:rPr>
              <w:t>n</w:t>
            </w:r>
          </w:p>
        </w:tc>
        <w:tc>
          <w:tcPr>
            <w:tcW w:w="376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c>
          <w:tcPr>
            <w:tcW w:w="256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c>
          <w:tcPr>
            <w:tcW w:w="1673"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r>
      <w:tr>
        <w:tblPrEx>
          <w:tblLayout w:type="fixed"/>
          <w:tblCellMar>
            <w:top w:w="0" w:type="dxa"/>
            <w:left w:w="108" w:type="dxa"/>
            <w:bottom w:w="0" w:type="dxa"/>
            <w:right w:w="108" w:type="dxa"/>
          </w:tblCellMar>
        </w:tblPrEx>
        <w:trPr>
          <w:trHeight w:val="20" w:hRule="atLeast"/>
          <w:jc w:val="center"/>
        </w:trPr>
        <w:tc>
          <w:tcPr>
            <w:tcW w:w="9073" w:type="dxa"/>
            <w:gridSpan w:val="4"/>
            <w:tcBorders>
              <w:top w:val="single" w:color="auto" w:sz="4" w:space="0"/>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填写说明：</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企业名称：填写技术中心所在企业的名称，应与企业加盖的公章一致。</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2.</w:t>
            </w:r>
            <w:r>
              <w:rPr>
                <w:rFonts w:hint="eastAsia" w:ascii="仿宋_GB2312" w:eastAsia="仿宋_GB2312" w:cs="宋体"/>
                <w:color w:val="000000"/>
                <w:kern w:val="0"/>
                <w:sz w:val="24"/>
                <w:szCs w:val="24"/>
              </w:rPr>
              <w:t>所在地：下属企业是法人的，填写注册地；下属企业为非法人的，填写经营所在地；境内下属企业地点填写至地级市，境外下属企业所在地填写至所在国家。</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3.</w:t>
            </w:r>
            <w:r>
              <w:rPr>
                <w:rFonts w:hint="eastAsia" w:ascii="仿宋_GB2312" w:eastAsia="仿宋_GB2312" w:cs="宋体"/>
                <w:color w:val="000000"/>
                <w:kern w:val="0"/>
                <w:sz w:val="24"/>
                <w:szCs w:val="24"/>
              </w:rPr>
              <w:t>隶属关系指下属企业与技术中心所在企业之间隶属关系，应按相应的分类代码填写，具体的分类及代码是：</w:t>
            </w: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分公司；</w:t>
            </w:r>
            <w:r>
              <w:rPr>
                <w:rFonts w:hint="eastAsia" w:ascii="仿宋_GB2312" w:eastAsia="仿宋_GB2312"/>
                <w:color w:val="000000"/>
                <w:kern w:val="0"/>
                <w:sz w:val="24"/>
                <w:szCs w:val="24"/>
              </w:rPr>
              <w:t>2.</w:t>
            </w:r>
            <w:r>
              <w:rPr>
                <w:rFonts w:hint="eastAsia" w:ascii="仿宋_GB2312" w:eastAsia="仿宋_GB2312" w:cs="宋体"/>
                <w:color w:val="000000"/>
                <w:kern w:val="0"/>
                <w:sz w:val="24"/>
                <w:szCs w:val="24"/>
              </w:rPr>
              <w:t>子公司；</w:t>
            </w:r>
            <w:r>
              <w:rPr>
                <w:rFonts w:hint="eastAsia" w:ascii="仿宋_GB2312" w:eastAsia="仿宋_GB2312"/>
                <w:color w:val="000000"/>
                <w:kern w:val="0"/>
                <w:sz w:val="24"/>
                <w:szCs w:val="24"/>
              </w:rPr>
              <w:t>3.</w:t>
            </w:r>
            <w:r>
              <w:rPr>
                <w:rFonts w:hint="eastAsia" w:ascii="仿宋_GB2312" w:eastAsia="仿宋_GB2312" w:cs="宋体"/>
                <w:color w:val="000000"/>
                <w:kern w:val="0"/>
                <w:sz w:val="24"/>
                <w:szCs w:val="24"/>
              </w:rPr>
              <w:t>控股公司。</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4.</w:t>
            </w:r>
            <w:r>
              <w:rPr>
                <w:rFonts w:hint="eastAsia" w:ascii="仿宋_GB2312" w:eastAsia="仿宋_GB2312" w:cs="宋体"/>
                <w:color w:val="000000"/>
                <w:kern w:val="0"/>
                <w:sz w:val="24"/>
                <w:szCs w:val="24"/>
              </w:rPr>
              <w:t>参股企业不得列入统计，下属企业为区级企业技术中心的不列入统计。</w:t>
            </w:r>
          </w:p>
        </w:tc>
      </w:tr>
    </w:tbl>
    <w:p>
      <w:pPr>
        <w:pageBreakBefore w:val="0"/>
        <w:kinsoku/>
        <w:wordWrap/>
        <w:overflowPunct/>
        <w:topLinePunct w:val="0"/>
        <w:autoSpaceDE/>
        <w:autoSpaceDN/>
        <w:bidi w:val="0"/>
        <w:adjustRightInd/>
        <w:snapToGrid/>
        <w:spacing w:line="240" w:lineRule="auto"/>
        <w:ind w:left="0" w:leftChars="0"/>
        <w:jc w:val="center"/>
        <w:outlineLvl w:val="3"/>
        <w:rPr>
          <w:rFonts w:ascii="仿宋_GB2312" w:eastAsia="仿宋_GB2312" w:cs="黑体"/>
          <w:b/>
          <w:color w:val="000000"/>
          <w:kern w:val="0"/>
          <w:sz w:val="30"/>
          <w:szCs w:val="30"/>
        </w:rPr>
      </w:pPr>
    </w:p>
    <w:p>
      <w:pPr>
        <w:pageBreakBefore w:val="0"/>
        <w:kinsoku/>
        <w:wordWrap/>
        <w:overflowPunct/>
        <w:topLinePunct w:val="0"/>
        <w:autoSpaceDE/>
        <w:autoSpaceDN/>
        <w:bidi w:val="0"/>
        <w:adjustRightInd/>
        <w:snapToGrid/>
        <w:spacing w:line="240" w:lineRule="auto"/>
        <w:ind w:left="0" w:leftChars="0"/>
        <w:jc w:val="center"/>
        <w:outlineLvl w:val="3"/>
        <w:rPr>
          <w:rFonts w:ascii="仿宋_GB2312" w:eastAsia="仿宋_GB2312" w:cs="黑体"/>
          <w:b/>
          <w:color w:val="000000"/>
          <w:kern w:val="0"/>
          <w:sz w:val="30"/>
          <w:szCs w:val="30"/>
        </w:rPr>
      </w:pPr>
      <w:bookmarkStart w:id="6" w:name="_Toc466639360"/>
      <w:r>
        <w:rPr>
          <w:rFonts w:hint="eastAsia" w:ascii="仿宋_GB2312" w:eastAsia="仿宋_GB2312" w:cs="黑体"/>
          <w:b/>
          <w:color w:val="000000"/>
          <w:kern w:val="0"/>
          <w:sz w:val="30"/>
          <w:szCs w:val="30"/>
        </w:rPr>
        <w:t>附表</w:t>
      </w:r>
      <w:r>
        <w:rPr>
          <w:rFonts w:ascii="仿宋_GB2312" w:eastAsia="仿宋_GB2312" w:cs="黑体"/>
          <w:b/>
          <w:color w:val="000000"/>
          <w:kern w:val="0"/>
          <w:sz w:val="30"/>
          <w:szCs w:val="30"/>
        </w:rPr>
        <w:t>2</w:t>
      </w:r>
      <w:r>
        <w:rPr>
          <w:rFonts w:hint="eastAsia" w:ascii="仿宋_GB2312" w:eastAsia="仿宋_GB2312" w:cs="黑体"/>
          <w:b/>
          <w:color w:val="000000"/>
          <w:kern w:val="0"/>
          <w:sz w:val="30"/>
          <w:szCs w:val="30"/>
        </w:rPr>
        <w:t>：研究开发费用情况归集表</w:t>
      </w:r>
      <w:r>
        <w:rPr>
          <w:rFonts w:ascii="仿宋_GB2312" w:eastAsia="仿宋_GB2312" w:cs="黑体"/>
          <w:b/>
          <w:color w:val="000000"/>
          <w:kern w:val="0"/>
          <w:sz w:val="30"/>
          <w:szCs w:val="30"/>
        </w:rPr>
        <w:t>(</w:t>
      </w:r>
      <w:r>
        <w:rPr>
          <w:rFonts w:hint="eastAsia" w:ascii="仿宋_GB2312" w:eastAsia="仿宋_GB2312" w:cs="黑体"/>
          <w:b/>
          <w:color w:val="000000"/>
          <w:kern w:val="0"/>
          <w:sz w:val="30"/>
          <w:szCs w:val="30"/>
        </w:rPr>
        <w:t>单位：千元</w:t>
      </w:r>
      <w:r>
        <w:rPr>
          <w:rFonts w:ascii="仿宋_GB2312" w:eastAsia="仿宋_GB2312" w:cs="黑体"/>
          <w:b/>
          <w:color w:val="000000"/>
          <w:kern w:val="0"/>
          <w:sz w:val="30"/>
          <w:szCs w:val="30"/>
        </w:rPr>
        <w:t>)</w:t>
      </w:r>
      <w:bookmarkEnd w:id="6"/>
    </w:p>
    <w:tbl>
      <w:tblPr>
        <w:tblStyle w:val="7"/>
        <w:tblW w:w="88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0"/>
        <w:gridCol w:w="1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00" w:type="dxa"/>
            <w:vAlign w:val="top"/>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研发经费情况</w:t>
            </w:r>
          </w:p>
        </w:tc>
        <w:tc>
          <w:tcPr>
            <w:tcW w:w="1480" w:type="dxa"/>
            <w:vAlign w:val="top"/>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00" w:type="dxa"/>
            <w:vAlign w:val="top"/>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b/>
                <w:bCs/>
                <w:color w:val="000000"/>
                <w:kern w:val="0"/>
                <w:sz w:val="24"/>
                <w:szCs w:val="24"/>
              </w:rPr>
            </w:pPr>
            <w:r>
              <w:rPr>
                <w:rFonts w:hint="eastAsia" w:ascii="仿宋_GB2312" w:eastAsia="仿宋_GB2312"/>
                <w:b/>
                <w:bCs/>
                <w:color w:val="000000"/>
                <w:kern w:val="0"/>
                <w:sz w:val="24"/>
                <w:szCs w:val="24"/>
              </w:rPr>
              <w:t xml:space="preserve">1. </w:t>
            </w:r>
            <w:r>
              <w:rPr>
                <w:rFonts w:hint="eastAsia" w:ascii="仿宋_GB2312" w:eastAsia="仿宋_GB2312" w:cs="宋体"/>
                <w:b/>
                <w:bCs/>
                <w:color w:val="000000"/>
                <w:kern w:val="0"/>
                <w:sz w:val="24"/>
                <w:szCs w:val="24"/>
              </w:rPr>
              <w:t>企业内部的日常研发经费支出</w:t>
            </w:r>
          </w:p>
        </w:tc>
        <w:tc>
          <w:tcPr>
            <w:tcW w:w="1480"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00" w:type="dxa"/>
            <w:vAlign w:val="top"/>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w:t>
            </w: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）人员人工费</w:t>
            </w:r>
            <w:r>
              <w:rPr>
                <w:rFonts w:hint="eastAsia" w:ascii="仿宋_GB2312" w:eastAsia="仿宋_GB2312"/>
                <w:color w:val="000000"/>
                <w:kern w:val="0"/>
                <w:sz w:val="24"/>
                <w:szCs w:val="24"/>
              </w:rPr>
              <w:t>(</w:t>
            </w:r>
            <w:r>
              <w:rPr>
                <w:rFonts w:hint="eastAsia" w:ascii="仿宋_GB2312" w:eastAsia="仿宋_GB2312" w:cs="宋体"/>
                <w:color w:val="000000"/>
                <w:kern w:val="0"/>
                <w:sz w:val="24"/>
                <w:szCs w:val="24"/>
              </w:rPr>
              <w:t>包含各种补贴</w:t>
            </w:r>
            <w:r>
              <w:rPr>
                <w:rFonts w:hint="eastAsia" w:ascii="仿宋_GB2312" w:eastAsia="仿宋_GB2312"/>
                <w:color w:val="000000"/>
                <w:kern w:val="0"/>
                <w:sz w:val="24"/>
                <w:szCs w:val="24"/>
              </w:rPr>
              <w:t xml:space="preserve">)           </w:t>
            </w:r>
          </w:p>
        </w:tc>
        <w:tc>
          <w:tcPr>
            <w:tcW w:w="1480"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00" w:type="dxa"/>
            <w:vAlign w:val="top"/>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w:t>
            </w:r>
            <w:r>
              <w:rPr>
                <w:rFonts w:hint="eastAsia" w:ascii="仿宋_GB2312" w:eastAsia="仿宋_GB2312"/>
                <w:color w:val="000000"/>
                <w:kern w:val="0"/>
                <w:sz w:val="24"/>
                <w:szCs w:val="24"/>
              </w:rPr>
              <w:t>2</w:t>
            </w:r>
            <w:r>
              <w:rPr>
                <w:rFonts w:hint="eastAsia" w:ascii="仿宋_GB2312" w:eastAsia="仿宋_GB2312" w:cs="宋体"/>
                <w:color w:val="000000"/>
                <w:kern w:val="0"/>
                <w:sz w:val="24"/>
                <w:szCs w:val="24"/>
              </w:rPr>
              <w:t>）原材料费</w:t>
            </w:r>
          </w:p>
        </w:tc>
        <w:tc>
          <w:tcPr>
            <w:tcW w:w="1480"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00" w:type="dxa"/>
            <w:vAlign w:val="top"/>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w:t>
            </w:r>
            <w:r>
              <w:rPr>
                <w:rFonts w:hint="eastAsia" w:ascii="仿宋_GB2312" w:eastAsia="仿宋_GB2312"/>
                <w:color w:val="000000"/>
                <w:kern w:val="0"/>
                <w:sz w:val="24"/>
                <w:szCs w:val="24"/>
              </w:rPr>
              <w:t>3</w:t>
            </w:r>
            <w:r>
              <w:rPr>
                <w:rFonts w:hint="eastAsia" w:ascii="仿宋_GB2312" w:eastAsia="仿宋_GB2312" w:cs="宋体"/>
                <w:color w:val="000000"/>
                <w:kern w:val="0"/>
                <w:sz w:val="24"/>
                <w:szCs w:val="24"/>
              </w:rPr>
              <w:t>）折旧费用与长期费用摊销</w:t>
            </w:r>
          </w:p>
        </w:tc>
        <w:tc>
          <w:tcPr>
            <w:tcW w:w="1480"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00" w:type="dxa"/>
            <w:vAlign w:val="top"/>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w:t>
            </w:r>
            <w:r>
              <w:rPr>
                <w:rFonts w:hint="eastAsia" w:ascii="仿宋_GB2312" w:eastAsia="仿宋_GB2312"/>
                <w:color w:val="000000"/>
                <w:kern w:val="0"/>
                <w:sz w:val="24"/>
                <w:szCs w:val="24"/>
              </w:rPr>
              <w:t>4</w:t>
            </w:r>
            <w:r>
              <w:rPr>
                <w:rFonts w:hint="eastAsia" w:ascii="仿宋_GB2312" w:eastAsia="仿宋_GB2312" w:cs="宋体"/>
                <w:color w:val="000000"/>
                <w:kern w:val="0"/>
                <w:sz w:val="24"/>
                <w:szCs w:val="24"/>
              </w:rPr>
              <w:t>）无形资产摊销</w:t>
            </w:r>
          </w:p>
        </w:tc>
        <w:tc>
          <w:tcPr>
            <w:tcW w:w="1480"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00" w:type="dxa"/>
            <w:vAlign w:val="top"/>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w:t>
            </w:r>
            <w:r>
              <w:rPr>
                <w:rFonts w:hint="eastAsia" w:ascii="仿宋_GB2312" w:eastAsia="仿宋_GB2312"/>
                <w:color w:val="000000"/>
                <w:kern w:val="0"/>
                <w:sz w:val="24"/>
                <w:szCs w:val="24"/>
              </w:rPr>
              <w:t>5</w:t>
            </w:r>
            <w:r>
              <w:rPr>
                <w:rFonts w:hint="eastAsia" w:ascii="仿宋_GB2312" w:eastAsia="仿宋_GB2312" w:cs="宋体"/>
                <w:color w:val="000000"/>
                <w:kern w:val="0"/>
                <w:sz w:val="24"/>
                <w:szCs w:val="24"/>
              </w:rPr>
              <w:t>）其他费用</w:t>
            </w:r>
          </w:p>
        </w:tc>
        <w:tc>
          <w:tcPr>
            <w:tcW w:w="1480"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00" w:type="dxa"/>
            <w:vAlign w:val="top"/>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b/>
                <w:bCs/>
                <w:color w:val="000000"/>
                <w:kern w:val="0"/>
                <w:sz w:val="24"/>
                <w:szCs w:val="24"/>
              </w:rPr>
            </w:pPr>
            <w:r>
              <w:rPr>
                <w:rFonts w:hint="eastAsia" w:ascii="仿宋_GB2312" w:eastAsia="仿宋_GB2312"/>
                <w:b/>
                <w:bCs/>
                <w:color w:val="000000"/>
                <w:kern w:val="0"/>
                <w:sz w:val="24"/>
                <w:szCs w:val="24"/>
              </w:rPr>
              <w:t xml:space="preserve">2. </w:t>
            </w:r>
            <w:r>
              <w:rPr>
                <w:rFonts w:hint="eastAsia" w:ascii="仿宋_GB2312" w:eastAsia="仿宋_GB2312" w:cs="宋体"/>
                <w:b/>
                <w:bCs/>
                <w:color w:val="000000"/>
                <w:kern w:val="0"/>
                <w:sz w:val="24"/>
                <w:szCs w:val="24"/>
              </w:rPr>
              <w:t>当年形成用于研发的固定资产支出</w:t>
            </w:r>
          </w:p>
        </w:tc>
        <w:tc>
          <w:tcPr>
            <w:tcW w:w="1480"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00" w:type="dxa"/>
            <w:vAlign w:val="top"/>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其中：仪器和设备</w:t>
            </w:r>
          </w:p>
        </w:tc>
        <w:tc>
          <w:tcPr>
            <w:tcW w:w="1480"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00" w:type="dxa"/>
            <w:vAlign w:val="top"/>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b/>
                <w:bCs/>
                <w:color w:val="000000"/>
                <w:kern w:val="0"/>
                <w:sz w:val="24"/>
                <w:szCs w:val="24"/>
              </w:rPr>
            </w:pPr>
            <w:r>
              <w:rPr>
                <w:rFonts w:hint="eastAsia" w:ascii="仿宋_GB2312" w:eastAsia="仿宋_GB2312"/>
                <w:b/>
                <w:bCs/>
                <w:color w:val="000000"/>
                <w:kern w:val="0"/>
                <w:sz w:val="24"/>
                <w:szCs w:val="24"/>
              </w:rPr>
              <w:t xml:space="preserve">3. </w:t>
            </w:r>
            <w:r>
              <w:rPr>
                <w:rFonts w:hint="eastAsia" w:ascii="仿宋_GB2312" w:eastAsia="仿宋_GB2312" w:cs="宋体"/>
                <w:b/>
                <w:bCs/>
                <w:color w:val="000000"/>
                <w:kern w:val="0"/>
                <w:sz w:val="24"/>
                <w:szCs w:val="24"/>
              </w:rPr>
              <w:t>委托外单位开展研发的经费支出</w:t>
            </w:r>
          </w:p>
        </w:tc>
        <w:tc>
          <w:tcPr>
            <w:tcW w:w="1480"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00" w:type="dxa"/>
            <w:vAlign w:val="top"/>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w:t>
            </w: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）对境内研究机构支出</w:t>
            </w:r>
          </w:p>
        </w:tc>
        <w:tc>
          <w:tcPr>
            <w:tcW w:w="1480"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00" w:type="dxa"/>
            <w:vAlign w:val="top"/>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w:t>
            </w:r>
            <w:r>
              <w:rPr>
                <w:rFonts w:hint="eastAsia" w:ascii="仿宋_GB2312" w:eastAsia="仿宋_GB2312"/>
                <w:color w:val="000000"/>
                <w:kern w:val="0"/>
                <w:sz w:val="24"/>
                <w:szCs w:val="24"/>
              </w:rPr>
              <w:t>2</w:t>
            </w:r>
            <w:r>
              <w:rPr>
                <w:rFonts w:hint="eastAsia" w:ascii="仿宋_GB2312" w:eastAsia="仿宋_GB2312" w:cs="宋体"/>
                <w:color w:val="000000"/>
                <w:kern w:val="0"/>
                <w:sz w:val="24"/>
                <w:szCs w:val="24"/>
              </w:rPr>
              <w:t>）对境内高等学校支出</w:t>
            </w:r>
          </w:p>
        </w:tc>
        <w:tc>
          <w:tcPr>
            <w:tcW w:w="1480"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00" w:type="dxa"/>
            <w:vAlign w:val="top"/>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w:t>
            </w:r>
            <w:r>
              <w:rPr>
                <w:rFonts w:hint="eastAsia" w:ascii="仿宋_GB2312" w:eastAsia="仿宋_GB2312"/>
                <w:color w:val="000000"/>
                <w:kern w:val="0"/>
                <w:sz w:val="24"/>
                <w:szCs w:val="24"/>
              </w:rPr>
              <w:t>3</w:t>
            </w:r>
            <w:r>
              <w:rPr>
                <w:rFonts w:hint="eastAsia" w:ascii="仿宋_GB2312" w:eastAsia="仿宋_GB2312" w:cs="宋体"/>
                <w:color w:val="000000"/>
                <w:kern w:val="0"/>
                <w:sz w:val="24"/>
                <w:szCs w:val="24"/>
              </w:rPr>
              <w:t>）对境内企业支出</w:t>
            </w:r>
          </w:p>
        </w:tc>
        <w:tc>
          <w:tcPr>
            <w:tcW w:w="1480"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400" w:type="dxa"/>
            <w:vAlign w:val="top"/>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w:t>
            </w:r>
            <w:r>
              <w:rPr>
                <w:rFonts w:hint="eastAsia" w:ascii="仿宋_GB2312" w:eastAsia="仿宋_GB2312"/>
                <w:color w:val="000000"/>
                <w:kern w:val="0"/>
                <w:sz w:val="24"/>
                <w:szCs w:val="24"/>
              </w:rPr>
              <w:t>4</w:t>
            </w:r>
            <w:r>
              <w:rPr>
                <w:rFonts w:hint="eastAsia" w:ascii="仿宋_GB2312" w:eastAsia="仿宋_GB2312" w:cs="宋体"/>
                <w:color w:val="000000"/>
                <w:kern w:val="0"/>
                <w:sz w:val="24"/>
                <w:szCs w:val="24"/>
              </w:rPr>
              <w:t>）对境外支出</w:t>
            </w:r>
          </w:p>
        </w:tc>
        <w:tc>
          <w:tcPr>
            <w:tcW w:w="1480"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880" w:type="dxa"/>
            <w:gridSpan w:val="2"/>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填写说明：</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技术中心所在企业的分公司、子公司、控股公司合并报表，参股企业不得列入，下属企业为区级企业技术中心的不列入统计。</w:t>
            </w:r>
          </w:p>
        </w:tc>
      </w:tr>
    </w:tbl>
    <w:p>
      <w:pPr>
        <w:pageBreakBefore w:val="0"/>
        <w:kinsoku/>
        <w:wordWrap/>
        <w:overflowPunct/>
        <w:topLinePunct w:val="0"/>
        <w:autoSpaceDE/>
        <w:autoSpaceDN/>
        <w:bidi w:val="0"/>
        <w:adjustRightInd/>
        <w:snapToGrid/>
        <w:spacing w:line="240" w:lineRule="auto"/>
        <w:ind w:left="0" w:leftChars="0"/>
      </w:pPr>
    </w:p>
    <w:p>
      <w:pPr>
        <w:pageBreakBefore w:val="0"/>
        <w:kinsoku/>
        <w:wordWrap/>
        <w:overflowPunct/>
        <w:topLinePunct w:val="0"/>
        <w:autoSpaceDE/>
        <w:autoSpaceDN/>
        <w:bidi w:val="0"/>
        <w:adjustRightInd/>
        <w:snapToGrid/>
        <w:spacing w:line="240" w:lineRule="auto"/>
        <w:ind w:left="0" w:leftChars="0"/>
        <w:jc w:val="center"/>
        <w:outlineLvl w:val="3"/>
        <w:rPr>
          <w:rFonts w:hint="eastAsia" w:ascii="仿宋_GB2312" w:eastAsia="仿宋_GB2312" w:cs="黑体"/>
          <w:b/>
          <w:color w:val="000000"/>
          <w:kern w:val="0"/>
          <w:sz w:val="30"/>
          <w:szCs w:val="30"/>
        </w:rPr>
      </w:pPr>
      <w:bookmarkStart w:id="7" w:name="_Toc466639361"/>
    </w:p>
    <w:p>
      <w:pPr>
        <w:pageBreakBefore w:val="0"/>
        <w:kinsoku/>
        <w:wordWrap/>
        <w:overflowPunct/>
        <w:topLinePunct w:val="0"/>
        <w:autoSpaceDE/>
        <w:autoSpaceDN/>
        <w:bidi w:val="0"/>
        <w:adjustRightInd/>
        <w:snapToGrid/>
        <w:spacing w:line="240" w:lineRule="auto"/>
        <w:ind w:left="0" w:leftChars="0"/>
        <w:jc w:val="center"/>
        <w:outlineLvl w:val="3"/>
        <w:rPr>
          <w:rFonts w:hint="eastAsia" w:ascii="仿宋_GB2312" w:eastAsia="仿宋_GB2312" w:cs="黑体"/>
          <w:b/>
          <w:color w:val="000000"/>
          <w:kern w:val="0"/>
          <w:sz w:val="30"/>
          <w:szCs w:val="30"/>
        </w:rPr>
      </w:pPr>
    </w:p>
    <w:p>
      <w:pPr>
        <w:pageBreakBefore w:val="0"/>
        <w:kinsoku/>
        <w:wordWrap/>
        <w:overflowPunct/>
        <w:topLinePunct w:val="0"/>
        <w:autoSpaceDE/>
        <w:autoSpaceDN/>
        <w:bidi w:val="0"/>
        <w:adjustRightInd/>
        <w:snapToGrid/>
        <w:spacing w:line="240" w:lineRule="auto"/>
        <w:ind w:left="0" w:leftChars="0"/>
        <w:jc w:val="center"/>
        <w:outlineLvl w:val="3"/>
        <w:rPr>
          <w:rFonts w:ascii="仿宋_GB2312" w:eastAsia="仿宋_GB2312" w:cs="黑体"/>
          <w:b/>
          <w:color w:val="000000"/>
          <w:kern w:val="0"/>
          <w:sz w:val="30"/>
          <w:szCs w:val="30"/>
        </w:rPr>
      </w:pPr>
      <w:r>
        <w:rPr>
          <w:rFonts w:hint="eastAsia" w:ascii="仿宋_GB2312" w:eastAsia="仿宋_GB2312" w:cs="黑体"/>
          <w:b/>
          <w:color w:val="000000"/>
          <w:kern w:val="0"/>
          <w:sz w:val="30"/>
          <w:szCs w:val="30"/>
        </w:rPr>
        <w:t>附表</w:t>
      </w:r>
      <w:r>
        <w:rPr>
          <w:rFonts w:ascii="仿宋_GB2312" w:eastAsia="仿宋_GB2312" w:cs="黑体"/>
          <w:b/>
          <w:color w:val="000000"/>
          <w:kern w:val="0"/>
          <w:sz w:val="30"/>
          <w:szCs w:val="30"/>
        </w:rPr>
        <w:t>3</w:t>
      </w:r>
      <w:r>
        <w:rPr>
          <w:rFonts w:hint="eastAsia" w:ascii="仿宋_GB2312" w:eastAsia="仿宋_GB2312" w:cs="黑体"/>
          <w:b/>
          <w:color w:val="000000"/>
          <w:kern w:val="0"/>
          <w:sz w:val="30"/>
          <w:szCs w:val="30"/>
        </w:rPr>
        <w:t>：技术中心高级专家和博士信息表</w:t>
      </w:r>
      <w:bookmarkEnd w:id="7"/>
    </w:p>
    <w:tbl>
      <w:tblPr>
        <w:tblStyle w:val="7"/>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51"/>
        <w:gridCol w:w="1134"/>
        <w:gridCol w:w="1134"/>
        <w:gridCol w:w="1134"/>
        <w:gridCol w:w="1134"/>
        <w:gridCol w:w="850"/>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70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b/>
                <w:color w:val="000000"/>
                <w:kern w:val="0"/>
                <w:sz w:val="24"/>
                <w:szCs w:val="24"/>
              </w:rPr>
            </w:pPr>
            <w:r>
              <w:rPr>
                <w:rFonts w:hint="eastAsia" w:ascii="仿宋_GB2312" w:eastAsia="仿宋_GB2312" w:cs="宋体"/>
                <w:b/>
                <w:color w:val="000000"/>
                <w:kern w:val="0"/>
                <w:sz w:val="24"/>
                <w:szCs w:val="24"/>
              </w:rPr>
              <w:t>序号</w:t>
            </w:r>
          </w:p>
        </w:tc>
        <w:tc>
          <w:tcPr>
            <w:tcW w:w="85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b/>
                <w:color w:val="000000"/>
                <w:kern w:val="0"/>
                <w:sz w:val="24"/>
                <w:szCs w:val="24"/>
              </w:rPr>
            </w:pPr>
            <w:r>
              <w:rPr>
                <w:rFonts w:hint="eastAsia" w:ascii="仿宋_GB2312" w:eastAsia="仿宋_GB2312" w:cs="宋体"/>
                <w:b/>
                <w:color w:val="000000"/>
                <w:kern w:val="0"/>
                <w:sz w:val="24"/>
                <w:szCs w:val="24"/>
              </w:rPr>
              <w:t>姓名</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b/>
                <w:color w:val="000000"/>
                <w:spacing w:val="-20"/>
                <w:kern w:val="0"/>
                <w:sz w:val="24"/>
                <w:szCs w:val="24"/>
              </w:rPr>
            </w:pPr>
            <w:r>
              <w:rPr>
                <w:rFonts w:hint="eastAsia" w:ascii="仿宋_GB2312" w:eastAsia="仿宋_GB2312" w:cs="宋体"/>
                <w:b/>
                <w:color w:val="000000"/>
                <w:spacing w:val="-20"/>
                <w:kern w:val="0"/>
                <w:sz w:val="24"/>
                <w:szCs w:val="24"/>
              </w:rPr>
              <w:t>出生年月</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b/>
                <w:color w:val="000000"/>
                <w:spacing w:val="-20"/>
                <w:kern w:val="0"/>
                <w:sz w:val="24"/>
                <w:szCs w:val="24"/>
              </w:rPr>
            </w:pPr>
            <w:r>
              <w:rPr>
                <w:rFonts w:hint="eastAsia" w:ascii="仿宋_GB2312" w:eastAsia="仿宋_GB2312" w:cs="宋体"/>
                <w:b/>
                <w:color w:val="000000"/>
                <w:spacing w:val="-20"/>
                <w:kern w:val="0"/>
                <w:sz w:val="24"/>
                <w:szCs w:val="24"/>
              </w:rPr>
              <w:t>所在部门</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b/>
                <w:color w:val="000000"/>
                <w:spacing w:val="-20"/>
                <w:kern w:val="0"/>
                <w:sz w:val="24"/>
                <w:szCs w:val="24"/>
              </w:rPr>
            </w:pPr>
            <w:r>
              <w:rPr>
                <w:rFonts w:hint="eastAsia" w:ascii="仿宋_GB2312" w:eastAsia="仿宋_GB2312" w:cs="宋体"/>
                <w:b/>
                <w:color w:val="000000"/>
                <w:spacing w:val="-20"/>
                <w:kern w:val="0"/>
                <w:sz w:val="24"/>
                <w:szCs w:val="24"/>
              </w:rPr>
              <w:t>职称职务</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b/>
                <w:color w:val="000000"/>
                <w:spacing w:val="-20"/>
                <w:kern w:val="0"/>
                <w:sz w:val="24"/>
                <w:szCs w:val="24"/>
              </w:rPr>
            </w:pPr>
            <w:r>
              <w:rPr>
                <w:rFonts w:hint="eastAsia" w:ascii="仿宋_GB2312" w:eastAsia="仿宋_GB2312" w:cs="宋体"/>
                <w:b/>
                <w:color w:val="000000"/>
                <w:spacing w:val="-20"/>
                <w:kern w:val="0"/>
                <w:sz w:val="24"/>
                <w:szCs w:val="24"/>
              </w:rPr>
              <w:t>技术领域</w:t>
            </w:r>
          </w:p>
        </w:tc>
        <w:tc>
          <w:tcPr>
            <w:tcW w:w="850"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b/>
                <w:color w:val="000000"/>
                <w:kern w:val="0"/>
                <w:sz w:val="24"/>
                <w:szCs w:val="24"/>
              </w:rPr>
            </w:pPr>
            <w:r>
              <w:rPr>
                <w:rFonts w:hint="eastAsia" w:ascii="仿宋_GB2312" w:eastAsia="仿宋_GB2312" w:cs="宋体"/>
                <w:b/>
                <w:color w:val="000000"/>
                <w:kern w:val="0"/>
                <w:sz w:val="24"/>
                <w:szCs w:val="24"/>
              </w:rPr>
              <w:t>学历</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专家类型</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jc w:val="center"/>
        </w:trPr>
        <w:tc>
          <w:tcPr>
            <w:tcW w:w="70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olor w:val="000000"/>
                <w:kern w:val="0"/>
                <w:sz w:val="24"/>
                <w:szCs w:val="24"/>
              </w:rPr>
              <w:t>1</w:t>
            </w:r>
          </w:p>
        </w:tc>
        <w:tc>
          <w:tcPr>
            <w:tcW w:w="85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850"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jc w:val="center"/>
        </w:trPr>
        <w:tc>
          <w:tcPr>
            <w:tcW w:w="70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olor w:val="000000"/>
                <w:kern w:val="0"/>
                <w:sz w:val="24"/>
                <w:szCs w:val="24"/>
              </w:rPr>
              <w:t>2</w:t>
            </w:r>
          </w:p>
        </w:tc>
        <w:tc>
          <w:tcPr>
            <w:tcW w:w="85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850"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jc w:val="center"/>
        </w:trPr>
        <w:tc>
          <w:tcPr>
            <w:tcW w:w="70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olor w:val="000000"/>
                <w:kern w:val="0"/>
                <w:sz w:val="24"/>
                <w:szCs w:val="24"/>
              </w:rPr>
              <w:t>…</w:t>
            </w:r>
          </w:p>
        </w:tc>
        <w:tc>
          <w:tcPr>
            <w:tcW w:w="85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850"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jc w:val="center"/>
        </w:trPr>
        <w:tc>
          <w:tcPr>
            <w:tcW w:w="70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olor w:val="000000"/>
                <w:kern w:val="0"/>
                <w:sz w:val="24"/>
                <w:szCs w:val="24"/>
              </w:rPr>
              <w:t>n</w:t>
            </w:r>
          </w:p>
        </w:tc>
        <w:tc>
          <w:tcPr>
            <w:tcW w:w="85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850"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5" w:hRule="atLeast"/>
          <w:jc w:val="center"/>
        </w:trPr>
        <w:tc>
          <w:tcPr>
            <w:tcW w:w="9214" w:type="dxa"/>
            <w:gridSpan w:val="9"/>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填写说明：</w:t>
            </w:r>
            <w:r>
              <w:rPr>
                <w:rFonts w:hint="eastAsia" w:ascii="仿宋_GB2312" w:eastAsia="仿宋_GB2312"/>
                <w:color w:val="000000"/>
                <w:kern w:val="0"/>
                <w:sz w:val="24"/>
                <w:szCs w:val="24"/>
              </w:rPr>
              <w:br w:type="textWrapping"/>
            </w: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“出生年月”为</w:t>
            </w:r>
            <w:r>
              <w:rPr>
                <w:rFonts w:hint="eastAsia" w:ascii="仿宋_GB2312" w:eastAsia="仿宋_GB2312"/>
                <w:color w:val="000000"/>
                <w:kern w:val="0"/>
                <w:sz w:val="24"/>
                <w:szCs w:val="24"/>
              </w:rPr>
              <w:t>6</w:t>
            </w:r>
            <w:r>
              <w:rPr>
                <w:rFonts w:hint="eastAsia" w:ascii="仿宋_GB2312" w:eastAsia="仿宋_GB2312" w:cs="宋体"/>
                <w:color w:val="000000"/>
                <w:kern w:val="0"/>
                <w:sz w:val="24"/>
                <w:szCs w:val="24"/>
              </w:rPr>
              <w:t>位编码，其中前</w:t>
            </w:r>
            <w:r>
              <w:rPr>
                <w:rFonts w:hint="eastAsia" w:ascii="仿宋_GB2312" w:eastAsia="仿宋_GB2312"/>
                <w:color w:val="000000"/>
                <w:kern w:val="0"/>
                <w:sz w:val="24"/>
                <w:szCs w:val="24"/>
              </w:rPr>
              <w:t>4</w:t>
            </w:r>
            <w:r>
              <w:rPr>
                <w:rFonts w:hint="eastAsia" w:ascii="仿宋_GB2312" w:eastAsia="仿宋_GB2312" w:cs="宋体"/>
                <w:color w:val="000000"/>
                <w:kern w:val="0"/>
                <w:sz w:val="24"/>
                <w:szCs w:val="24"/>
              </w:rPr>
              <w:t>位为年份，后</w:t>
            </w:r>
            <w:r>
              <w:rPr>
                <w:rFonts w:hint="eastAsia" w:ascii="仿宋_GB2312" w:eastAsia="仿宋_GB2312"/>
                <w:color w:val="000000"/>
                <w:kern w:val="0"/>
                <w:sz w:val="24"/>
                <w:szCs w:val="24"/>
              </w:rPr>
              <w:t>2</w:t>
            </w:r>
            <w:r>
              <w:rPr>
                <w:rFonts w:hint="eastAsia" w:ascii="仿宋_GB2312" w:eastAsia="仿宋_GB2312" w:cs="宋体"/>
                <w:color w:val="000000"/>
                <w:kern w:val="0"/>
                <w:sz w:val="24"/>
                <w:szCs w:val="24"/>
              </w:rPr>
              <w:t>位为月份（</w:t>
            </w: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月至</w:t>
            </w:r>
            <w:r>
              <w:rPr>
                <w:rFonts w:hint="eastAsia" w:ascii="仿宋_GB2312" w:eastAsia="仿宋_GB2312"/>
                <w:color w:val="000000"/>
                <w:kern w:val="0"/>
                <w:sz w:val="24"/>
                <w:szCs w:val="24"/>
              </w:rPr>
              <w:t>9</w:t>
            </w:r>
            <w:r>
              <w:rPr>
                <w:rFonts w:hint="eastAsia" w:ascii="仿宋_GB2312" w:eastAsia="仿宋_GB2312" w:cs="宋体"/>
                <w:color w:val="000000"/>
                <w:kern w:val="0"/>
                <w:sz w:val="24"/>
                <w:szCs w:val="24"/>
              </w:rPr>
              <w:t>月必须前补</w:t>
            </w:r>
            <w:r>
              <w:rPr>
                <w:rFonts w:hint="eastAsia" w:ascii="仿宋_GB2312" w:eastAsia="仿宋_GB2312"/>
                <w:color w:val="000000"/>
                <w:kern w:val="0"/>
                <w:sz w:val="24"/>
                <w:szCs w:val="24"/>
              </w:rPr>
              <w:t>0</w:t>
            </w:r>
            <w:r>
              <w:rPr>
                <w:rFonts w:hint="eastAsia" w:ascii="仿宋_GB2312" w:eastAsia="仿宋_GB2312" w:cs="宋体"/>
                <w:color w:val="000000"/>
                <w:kern w:val="0"/>
                <w:sz w:val="24"/>
                <w:szCs w:val="24"/>
              </w:rPr>
              <w:t>）。例，出生年月为</w:t>
            </w:r>
            <w:r>
              <w:rPr>
                <w:rFonts w:hint="eastAsia" w:ascii="仿宋_GB2312" w:eastAsia="仿宋_GB2312"/>
                <w:color w:val="000000"/>
                <w:kern w:val="0"/>
                <w:sz w:val="24"/>
                <w:szCs w:val="24"/>
              </w:rPr>
              <w:t>1980</w:t>
            </w:r>
            <w:r>
              <w:rPr>
                <w:rFonts w:hint="eastAsia" w:ascii="仿宋_GB2312" w:eastAsia="仿宋_GB2312" w:cs="宋体"/>
                <w:color w:val="000000"/>
                <w:kern w:val="0"/>
                <w:sz w:val="24"/>
                <w:szCs w:val="24"/>
              </w:rPr>
              <w:t>年</w:t>
            </w:r>
            <w:r>
              <w:rPr>
                <w:rFonts w:hint="eastAsia" w:ascii="仿宋_GB2312" w:eastAsia="仿宋_GB2312"/>
                <w:color w:val="000000"/>
                <w:kern w:val="0"/>
                <w:sz w:val="24"/>
                <w:szCs w:val="24"/>
              </w:rPr>
              <w:t>9</w:t>
            </w:r>
            <w:r>
              <w:rPr>
                <w:rFonts w:hint="eastAsia" w:ascii="仿宋_GB2312" w:eastAsia="仿宋_GB2312" w:cs="宋体"/>
                <w:color w:val="000000"/>
                <w:kern w:val="0"/>
                <w:sz w:val="24"/>
                <w:szCs w:val="24"/>
              </w:rPr>
              <w:t>月，填写编码为“</w:t>
            </w:r>
            <w:r>
              <w:rPr>
                <w:rFonts w:hint="eastAsia" w:ascii="仿宋_GB2312" w:eastAsia="仿宋_GB2312"/>
                <w:color w:val="000000"/>
                <w:kern w:val="0"/>
                <w:sz w:val="24"/>
                <w:szCs w:val="24"/>
              </w:rPr>
              <w:t>198009</w:t>
            </w:r>
            <w:r>
              <w:rPr>
                <w:rFonts w:hint="eastAsia" w:ascii="仿宋_GB2312" w:eastAsia="仿宋_GB2312" w:cs="宋体"/>
                <w:color w:val="000000"/>
                <w:kern w:val="0"/>
                <w:sz w:val="24"/>
                <w:szCs w:val="24"/>
              </w:rPr>
              <w:t>”。</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2.</w:t>
            </w:r>
            <w:r>
              <w:rPr>
                <w:rFonts w:hint="eastAsia" w:ascii="仿宋_GB2312" w:eastAsia="仿宋_GB2312" w:cs="宋体"/>
                <w:color w:val="000000"/>
                <w:kern w:val="0"/>
                <w:sz w:val="24"/>
                <w:szCs w:val="24"/>
              </w:rPr>
              <w:t>“所在部门”指企业技术中心下属部门或分支机构名称。</w:t>
            </w:r>
            <w:r>
              <w:rPr>
                <w:rFonts w:hint="eastAsia" w:ascii="仿宋_GB2312" w:eastAsia="仿宋_GB2312"/>
                <w:color w:val="000000"/>
                <w:kern w:val="0"/>
                <w:sz w:val="24"/>
                <w:szCs w:val="24"/>
              </w:rPr>
              <w:br w:type="textWrapping"/>
            </w:r>
            <w:r>
              <w:rPr>
                <w:rFonts w:hint="eastAsia" w:ascii="仿宋_GB2312" w:eastAsia="仿宋_GB2312"/>
                <w:color w:val="000000"/>
                <w:kern w:val="0"/>
                <w:sz w:val="24"/>
                <w:szCs w:val="24"/>
              </w:rPr>
              <w:t>3.</w:t>
            </w:r>
            <w:r>
              <w:rPr>
                <w:rFonts w:hint="eastAsia" w:ascii="仿宋_GB2312" w:eastAsia="仿宋_GB2312" w:cs="宋体"/>
                <w:color w:val="000000"/>
                <w:kern w:val="0"/>
                <w:sz w:val="24"/>
                <w:szCs w:val="24"/>
              </w:rPr>
              <w:t>“专家类型”应按相应的分类代码填写，具体的分类及代码是：</w:t>
            </w: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国家有突出贡献的专家或国家专项津贴获得者；</w:t>
            </w:r>
            <w:r>
              <w:rPr>
                <w:rFonts w:hint="eastAsia" w:ascii="仿宋_GB2312" w:eastAsia="仿宋_GB2312"/>
                <w:color w:val="000000"/>
                <w:kern w:val="0"/>
                <w:sz w:val="24"/>
                <w:szCs w:val="24"/>
              </w:rPr>
              <w:t>2.</w:t>
            </w:r>
            <w:r>
              <w:rPr>
                <w:rFonts w:hint="eastAsia" w:ascii="仿宋_GB2312" w:eastAsia="仿宋_GB2312" w:cs="宋体"/>
                <w:color w:val="000000"/>
                <w:kern w:val="0"/>
                <w:sz w:val="24"/>
                <w:szCs w:val="24"/>
              </w:rPr>
              <w:t>省部有突出贡献的专家或省部专项津贴获得者；</w:t>
            </w:r>
            <w:r>
              <w:rPr>
                <w:rFonts w:hint="eastAsia" w:ascii="仿宋_GB2312" w:eastAsia="仿宋_GB2312"/>
                <w:color w:val="000000"/>
                <w:kern w:val="0"/>
                <w:sz w:val="24"/>
                <w:szCs w:val="24"/>
              </w:rPr>
              <w:t>3.</w:t>
            </w:r>
            <w:r>
              <w:rPr>
                <w:rFonts w:hint="eastAsia" w:ascii="仿宋_GB2312" w:eastAsia="仿宋_GB2312" w:cs="宋体"/>
                <w:color w:val="000000"/>
                <w:kern w:val="0"/>
                <w:sz w:val="24"/>
                <w:szCs w:val="24"/>
              </w:rPr>
              <w:t>高级职称专家；</w:t>
            </w:r>
            <w:r>
              <w:rPr>
                <w:rFonts w:hint="eastAsia" w:ascii="仿宋_GB2312" w:eastAsia="仿宋_GB2312"/>
                <w:color w:val="000000"/>
                <w:kern w:val="0"/>
                <w:sz w:val="24"/>
                <w:szCs w:val="24"/>
              </w:rPr>
              <w:t>4.</w:t>
            </w:r>
            <w:r>
              <w:rPr>
                <w:rFonts w:hint="eastAsia" w:ascii="仿宋_GB2312" w:eastAsia="仿宋_GB2312" w:cs="宋体"/>
                <w:color w:val="000000"/>
                <w:kern w:val="0"/>
                <w:sz w:val="24"/>
                <w:szCs w:val="24"/>
              </w:rPr>
              <w:t>高级技师；</w:t>
            </w:r>
            <w:r>
              <w:rPr>
                <w:rFonts w:hint="eastAsia" w:ascii="仿宋_GB2312" w:eastAsia="仿宋_GB2312"/>
                <w:color w:val="000000"/>
                <w:kern w:val="0"/>
                <w:sz w:val="24"/>
                <w:szCs w:val="24"/>
              </w:rPr>
              <w:t>5.</w:t>
            </w:r>
            <w:r>
              <w:rPr>
                <w:rFonts w:hint="eastAsia" w:ascii="仿宋_GB2312" w:eastAsia="仿宋_GB2312" w:cs="宋体"/>
                <w:color w:val="000000"/>
                <w:kern w:val="0"/>
                <w:sz w:val="24"/>
                <w:szCs w:val="24"/>
              </w:rPr>
              <w:t>博士；</w:t>
            </w:r>
            <w:r>
              <w:rPr>
                <w:rFonts w:hint="eastAsia" w:ascii="仿宋_GB2312" w:eastAsia="仿宋_GB2312"/>
                <w:color w:val="000000"/>
                <w:kern w:val="0"/>
                <w:sz w:val="24"/>
                <w:szCs w:val="24"/>
              </w:rPr>
              <w:t>6.</w:t>
            </w:r>
            <w:r>
              <w:rPr>
                <w:rFonts w:hint="eastAsia" w:ascii="仿宋_GB2312" w:eastAsia="仿宋_GB2312" w:cs="宋体"/>
                <w:color w:val="000000"/>
                <w:kern w:val="0"/>
                <w:sz w:val="24"/>
                <w:szCs w:val="24"/>
              </w:rPr>
              <w:t>其他类型专家（需具体说明）。</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4.</w:t>
            </w:r>
            <w:r>
              <w:rPr>
                <w:rFonts w:hint="eastAsia" w:ascii="仿宋_GB2312" w:eastAsia="仿宋_GB2312" w:cs="宋体"/>
                <w:color w:val="000000"/>
                <w:kern w:val="0"/>
                <w:sz w:val="24"/>
                <w:szCs w:val="24"/>
              </w:rPr>
              <w:t>联系电话应为专家本人常用电话，以便于评价组与专家联系核实。</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5.</w:t>
            </w:r>
            <w:r>
              <w:rPr>
                <w:rFonts w:hint="eastAsia" w:ascii="仿宋_GB2312" w:eastAsia="仿宋_GB2312" w:cs="宋体"/>
                <w:color w:val="000000"/>
                <w:kern w:val="0"/>
                <w:sz w:val="24"/>
                <w:szCs w:val="24"/>
              </w:rPr>
              <w:t>专家提供证书或政府批准的公告等证明材料复印件。</w:t>
            </w:r>
          </w:p>
        </w:tc>
      </w:tr>
    </w:tbl>
    <w:p>
      <w:pPr>
        <w:pageBreakBefore w:val="0"/>
        <w:kinsoku/>
        <w:wordWrap/>
        <w:overflowPunct/>
        <w:topLinePunct w:val="0"/>
        <w:autoSpaceDE/>
        <w:autoSpaceDN/>
        <w:bidi w:val="0"/>
        <w:adjustRightInd/>
        <w:snapToGrid/>
        <w:spacing w:line="240" w:lineRule="auto"/>
        <w:ind w:left="0" w:leftChars="0"/>
        <w:jc w:val="center"/>
        <w:outlineLvl w:val="3"/>
        <w:rPr>
          <w:rFonts w:eastAsia="黑体" w:cs="黑体"/>
          <w:color w:val="000000"/>
          <w:kern w:val="0"/>
          <w:sz w:val="22"/>
          <w:szCs w:val="22"/>
        </w:rPr>
      </w:pPr>
      <w:bookmarkStart w:id="8" w:name="_Toc466639362"/>
    </w:p>
    <w:p>
      <w:pPr>
        <w:pageBreakBefore w:val="0"/>
        <w:kinsoku/>
        <w:wordWrap/>
        <w:overflowPunct/>
        <w:topLinePunct w:val="0"/>
        <w:autoSpaceDE/>
        <w:autoSpaceDN/>
        <w:bidi w:val="0"/>
        <w:adjustRightInd/>
        <w:snapToGrid/>
        <w:spacing w:line="240" w:lineRule="auto"/>
        <w:ind w:left="0" w:leftChars="0"/>
        <w:jc w:val="center"/>
        <w:outlineLvl w:val="3"/>
        <w:rPr>
          <w:rFonts w:ascii="仿宋_GB2312" w:eastAsia="仿宋_GB2312" w:cs="黑体"/>
          <w:b/>
          <w:color w:val="000000"/>
          <w:kern w:val="0"/>
          <w:sz w:val="30"/>
          <w:szCs w:val="30"/>
        </w:rPr>
      </w:pPr>
      <w:r>
        <w:rPr>
          <w:rFonts w:hint="eastAsia" w:ascii="仿宋_GB2312" w:eastAsia="仿宋_GB2312" w:cs="黑体"/>
          <w:b/>
          <w:color w:val="000000"/>
          <w:kern w:val="0"/>
          <w:sz w:val="30"/>
          <w:szCs w:val="30"/>
        </w:rPr>
        <w:t>附表</w:t>
      </w:r>
      <w:r>
        <w:rPr>
          <w:rFonts w:ascii="仿宋_GB2312" w:eastAsia="仿宋_GB2312" w:cs="黑体"/>
          <w:b/>
          <w:color w:val="000000"/>
          <w:kern w:val="0"/>
          <w:sz w:val="30"/>
          <w:szCs w:val="30"/>
        </w:rPr>
        <w:t>4</w:t>
      </w:r>
      <w:r>
        <w:rPr>
          <w:rFonts w:hint="eastAsia" w:ascii="仿宋_GB2312" w:eastAsia="仿宋_GB2312" w:cs="黑体"/>
          <w:b/>
          <w:color w:val="000000"/>
          <w:kern w:val="0"/>
          <w:sz w:val="30"/>
          <w:szCs w:val="30"/>
        </w:rPr>
        <w:t>：技术中心外部专家信息表</w:t>
      </w:r>
      <w:bookmarkEnd w:id="8"/>
    </w:p>
    <w:tbl>
      <w:tblPr>
        <w:tblStyle w:val="7"/>
        <w:tblW w:w="91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51"/>
        <w:gridCol w:w="1134"/>
        <w:gridCol w:w="1134"/>
        <w:gridCol w:w="1134"/>
        <w:gridCol w:w="1134"/>
        <w:gridCol w:w="709"/>
        <w:gridCol w:w="1325"/>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b/>
                <w:sz w:val="24"/>
                <w:szCs w:val="24"/>
              </w:rPr>
            </w:pPr>
            <w:r>
              <w:rPr>
                <w:rFonts w:hint="eastAsia" w:ascii="仿宋_GB2312" w:eastAsia="仿宋_GB2312" w:cs="宋体"/>
                <w:b/>
                <w:sz w:val="24"/>
                <w:szCs w:val="24"/>
              </w:rPr>
              <w:t>序号</w:t>
            </w:r>
          </w:p>
        </w:tc>
        <w:tc>
          <w:tcPr>
            <w:tcW w:w="75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b/>
                <w:sz w:val="24"/>
                <w:szCs w:val="24"/>
              </w:rPr>
            </w:pPr>
            <w:r>
              <w:rPr>
                <w:rFonts w:hint="eastAsia" w:ascii="仿宋_GB2312" w:eastAsia="仿宋_GB2312" w:cs="宋体"/>
                <w:b/>
                <w:sz w:val="24"/>
                <w:szCs w:val="24"/>
              </w:rPr>
              <w:t>姓名</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出生年月</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工作单位</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职称职务</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技术领域</w:t>
            </w:r>
          </w:p>
        </w:tc>
        <w:tc>
          <w:tcPr>
            <w:tcW w:w="70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b/>
                <w:sz w:val="24"/>
                <w:szCs w:val="24"/>
              </w:rPr>
            </w:pPr>
            <w:r>
              <w:rPr>
                <w:rFonts w:hint="eastAsia" w:ascii="仿宋_GB2312" w:eastAsia="仿宋_GB2312" w:cs="宋体"/>
                <w:b/>
                <w:sz w:val="24"/>
                <w:szCs w:val="24"/>
              </w:rPr>
              <w:t>学历</w:t>
            </w:r>
          </w:p>
        </w:tc>
        <w:tc>
          <w:tcPr>
            <w:tcW w:w="1325"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工作时间</w:t>
            </w:r>
          </w:p>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（人月）</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sz w:val="24"/>
                <w:szCs w:val="24"/>
              </w:rPr>
              <w:t>1</w:t>
            </w:r>
          </w:p>
        </w:tc>
        <w:tc>
          <w:tcPr>
            <w:tcW w:w="75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70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325"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sz w:val="24"/>
                <w:szCs w:val="24"/>
              </w:rPr>
              <w:t>2</w:t>
            </w:r>
          </w:p>
        </w:tc>
        <w:tc>
          <w:tcPr>
            <w:tcW w:w="75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70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325"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sz w:val="24"/>
                <w:szCs w:val="24"/>
              </w:rPr>
              <w:t>…</w:t>
            </w:r>
          </w:p>
        </w:tc>
        <w:tc>
          <w:tcPr>
            <w:tcW w:w="75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70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325"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sz w:val="24"/>
                <w:szCs w:val="24"/>
              </w:rPr>
              <w:t>n</w:t>
            </w:r>
          </w:p>
        </w:tc>
        <w:tc>
          <w:tcPr>
            <w:tcW w:w="75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70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325"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705" w:type="dxa"/>
            <w:gridSpan w:val="7"/>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仿宋_GB2312"/>
                <w:color w:val="000000"/>
                <w:kern w:val="0"/>
                <w:sz w:val="24"/>
                <w:szCs w:val="24"/>
              </w:rPr>
              <w:t>外部专家来企业工作时间合计（人月）</w:t>
            </w:r>
          </w:p>
        </w:tc>
        <w:tc>
          <w:tcPr>
            <w:tcW w:w="2459" w:type="dxa"/>
            <w:gridSpan w:val="2"/>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164" w:type="dxa"/>
            <w:gridSpan w:val="9"/>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cs="宋体"/>
                <w:kern w:val="0"/>
                <w:sz w:val="24"/>
                <w:szCs w:val="24"/>
              </w:rPr>
              <w:t>填写说明：</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1.</w:t>
            </w:r>
            <w:r>
              <w:rPr>
                <w:rFonts w:hint="eastAsia" w:ascii="仿宋_GB2312" w:eastAsia="仿宋_GB2312" w:cs="宋体"/>
                <w:kern w:val="0"/>
                <w:sz w:val="24"/>
                <w:szCs w:val="24"/>
              </w:rPr>
              <w:t>“出生年月”为</w:t>
            </w:r>
            <w:r>
              <w:rPr>
                <w:rFonts w:hint="eastAsia" w:ascii="仿宋_GB2312" w:eastAsia="仿宋_GB2312"/>
                <w:kern w:val="0"/>
                <w:sz w:val="24"/>
                <w:szCs w:val="24"/>
              </w:rPr>
              <w:t>6</w:t>
            </w:r>
            <w:r>
              <w:rPr>
                <w:rFonts w:hint="eastAsia" w:ascii="仿宋_GB2312" w:eastAsia="仿宋_GB2312" w:cs="宋体"/>
                <w:kern w:val="0"/>
                <w:sz w:val="24"/>
                <w:szCs w:val="24"/>
              </w:rPr>
              <w:t>位编码，其中前</w:t>
            </w:r>
            <w:r>
              <w:rPr>
                <w:rFonts w:hint="eastAsia" w:ascii="仿宋_GB2312" w:eastAsia="仿宋_GB2312"/>
                <w:kern w:val="0"/>
                <w:sz w:val="24"/>
                <w:szCs w:val="24"/>
              </w:rPr>
              <w:t>4</w:t>
            </w:r>
            <w:r>
              <w:rPr>
                <w:rFonts w:hint="eastAsia" w:ascii="仿宋_GB2312" w:eastAsia="仿宋_GB2312" w:cs="宋体"/>
                <w:kern w:val="0"/>
                <w:sz w:val="24"/>
                <w:szCs w:val="24"/>
              </w:rPr>
              <w:t>位为年份，后</w:t>
            </w:r>
            <w:r>
              <w:rPr>
                <w:rFonts w:hint="eastAsia" w:ascii="仿宋_GB2312" w:eastAsia="仿宋_GB2312"/>
                <w:kern w:val="0"/>
                <w:sz w:val="24"/>
                <w:szCs w:val="24"/>
              </w:rPr>
              <w:t>2</w:t>
            </w:r>
            <w:r>
              <w:rPr>
                <w:rFonts w:hint="eastAsia" w:ascii="仿宋_GB2312" w:eastAsia="仿宋_GB2312" w:cs="宋体"/>
                <w:kern w:val="0"/>
                <w:sz w:val="24"/>
                <w:szCs w:val="24"/>
              </w:rPr>
              <w:t>位为月份（</w:t>
            </w:r>
            <w:r>
              <w:rPr>
                <w:rFonts w:hint="eastAsia" w:ascii="仿宋_GB2312" w:eastAsia="仿宋_GB2312"/>
                <w:kern w:val="0"/>
                <w:sz w:val="24"/>
                <w:szCs w:val="24"/>
              </w:rPr>
              <w:t>1</w:t>
            </w:r>
            <w:r>
              <w:rPr>
                <w:rFonts w:hint="eastAsia" w:ascii="仿宋_GB2312" w:eastAsia="仿宋_GB2312" w:cs="宋体"/>
                <w:kern w:val="0"/>
                <w:sz w:val="24"/>
                <w:szCs w:val="24"/>
              </w:rPr>
              <w:t>月至</w:t>
            </w:r>
            <w:r>
              <w:rPr>
                <w:rFonts w:hint="eastAsia" w:ascii="仿宋_GB2312" w:eastAsia="仿宋_GB2312"/>
                <w:kern w:val="0"/>
                <w:sz w:val="24"/>
                <w:szCs w:val="24"/>
              </w:rPr>
              <w:t>9</w:t>
            </w:r>
            <w:r>
              <w:rPr>
                <w:rFonts w:hint="eastAsia" w:ascii="仿宋_GB2312" w:eastAsia="仿宋_GB2312" w:cs="宋体"/>
                <w:kern w:val="0"/>
                <w:sz w:val="24"/>
                <w:szCs w:val="24"/>
              </w:rPr>
              <w:t>月必须前补</w:t>
            </w:r>
            <w:r>
              <w:rPr>
                <w:rFonts w:hint="eastAsia" w:ascii="仿宋_GB2312" w:eastAsia="仿宋_GB2312"/>
                <w:kern w:val="0"/>
                <w:sz w:val="24"/>
                <w:szCs w:val="24"/>
              </w:rPr>
              <w:t>0</w:t>
            </w:r>
            <w:r>
              <w:rPr>
                <w:rFonts w:hint="eastAsia" w:ascii="仿宋_GB2312" w:eastAsia="仿宋_GB2312" w:cs="宋体"/>
                <w:kern w:val="0"/>
                <w:sz w:val="24"/>
                <w:szCs w:val="24"/>
              </w:rPr>
              <w:t>）。</w:t>
            </w:r>
            <w:r>
              <w:rPr>
                <w:rFonts w:hint="eastAsia" w:ascii="仿宋_GB2312" w:eastAsia="仿宋_GB2312" w:cs="宋体"/>
                <w:color w:val="000000"/>
                <w:kern w:val="0"/>
                <w:sz w:val="24"/>
                <w:szCs w:val="24"/>
              </w:rPr>
              <w:t>例，出生年月为</w:t>
            </w:r>
            <w:r>
              <w:rPr>
                <w:rFonts w:hint="eastAsia" w:ascii="仿宋_GB2312" w:eastAsia="仿宋_GB2312"/>
                <w:color w:val="000000"/>
                <w:kern w:val="0"/>
                <w:sz w:val="24"/>
                <w:szCs w:val="24"/>
              </w:rPr>
              <w:t>1980</w:t>
            </w:r>
            <w:r>
              <w:rPr>
                <w:rFonts w:hint="eastAsia" w:ascii="仿宋_GB2312" w:eastAsia="仿宋_GB2312" w:cs="宋体"/>
                <w:color w:val="000000"/>
                <w:kern w:val="0"/>
                <w:sz w:val="24"/>
                <w:szCs w:val="24"/>
              </w:rPr>
              <w:t>年</w:t>
            </w:r>
            <w:r>
              <w:rPr>
                <w:rFonts w:hint="eastAsia" w:ascii="仿宋_GB2312" w:eastAsia="仿宋_GB2312"/>
                <w:color w:val="000000"/>
                <w:kern w:val="0"/>
                <w:sz w:val="24"/>
                <w:szCs w:val="24"/>
              </w:rPr>
              <w:t>9</w:t>
            </w:r>
            <w:r>
              <w:rPr>
                <w:rFonts w:hint="eastAsia" w:ascii="仿宋_GB2312" w:eastAsia="仿宋_GB2312" w:cs="宋体"/>
                <w:color w:val="000000"/>
                <w:kern w:val="0"/>
                <w:sz w:val="24"/>
                <w:szCs w:val="24"/>
              </w:rPr>
              <w:t>月，填写编码为“</w:t>
            </w:r>
            <w:r>
              <w:rPr>
                <w:rFonts w:hint="eastAsia" w:ascii="仿宋_GB2312" w:eastAsia="仿宋_GB2312"/>
                <w:color w:val="000000"/>
                <w:kern w:val="0"/>
                <w:sz w:val="24"/>
                <w:szCs w:val="24"/>
              </w:rPr>
              <w:t>198009</w:t>
            </w:r>
            <w:r>
              <w:rPr>
                <w:rFonts w:hint="eastAsia" w:ascii="仿宋_GB2312" w:eastAsia="仿宋_GB2312" w:cs="宋体"/>
                <w:color w:val="000000"/>
                <w:kern w:val="0"/>
                <w:sz w:val="24"/>
                <w:szCs w:val="24"/>
              </w:rPr>
              <w:t>”。</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2.</w:t>
            </w:r>
            <w:r>
              <w:rPr>
                <w:rFonts w:hint="eastAsia" w:ascii="仿宋_GB2312" w:eastAsia="仿宋_GB2312" w:cs="宋体"/>
                <w:kern w:val="0"/>
                <w:sz w:val="24"/>
                <w:szCs w:val="24"/>
              </w:rPr>
              <w:t>“工作单位”指外部专家所属原工作单位名称。</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3.</w:t>
            </w:r>
            <w:r>
              <w:rPr>
                <w:rFonts w:hint="eastAsia" w:ascii="仿宋_GB2312" w:eastAsia="仿宋_GB2312" w:cs="宋体"/>
                <w:kern w:val="0"/>
                <w:sz w:val="24"/>
                <w:szCs w:val="24"/>
              </w:rPr>
              <w:t>“工作时间”指外部专家在技术中心开展技术创新相关研究咨询工作的时间合计，最小统计单位为“</w:t>
            </w:r>
            <w:r>
              <w:rPr>
                <w:rFonts w:hint="eastAsia" w:ascii="仿宋_GB2312" w:eastAsia="仿宋_GB2312"/>
                <w:kern w:val="0"/>
                <w:sz w:val="24"/>
                <w:szCs w:val="24"/>
              </w:rPr>
              <w:t>0.5</w:t>
            </w:r>
            <w:r>
              <w:rPr>
                <w:rFonts w:hint="eastAsia" w:ascii="仿宋_GB2312" w:eastAsia="仿宋_GB2312" w:cs="宋体"/>
                <w:kern w:val="0"/>
                <w:sz w:val="24"/>
                <w:szCs w:val="24"/>
              </w:rPr>
              <w:t>人月”，</w:t>
            </w:r>
            <w:r>
              <w:rPr>
                <w:rFonts w:hint="eastAsia" w:ascii="仿宋_GB2312" w:eastAsia="仿宋_GB2312"/>
                <w:kern w:val="0"/>
                <w:sz w:val="24"/>
                <w:szCs w:val="24"/>
              </w:rPr>
              <w:t>1</w:t>
            </w:r>
            <w:r>
              <w:rPr>
                <w:rFonts w:hint="eastAsia" w:ascii="仿宋_GB2312" w:eastAsia="仿宋_GB2312" w:cs="宋体"/>
                <w:kern w:val="0"/>
                <w:sz w:val="24"/>
                <w:szCs w:val="24"/>
              </w:rPr>
              <w:t>人月为</w:t>
            </w:r>
            <w:r>
              <w:rPr>
                <w:rFonts w:hint="eastAsia" w:ascii="仿宋_GB2312" w:eastAsia="仿宋_GB2312"/>
                <w:kern w:val="0"/>
                <w:sz w:val="24"/>
                <w:szCs w:val="24"/>
              </w:rPr>
              <w:t>1</w:t>
            </w:r>
            <w:r>
              <w:rPr>
                <w:rFonts w:hint="eastAsia" w:ascii="仿宋_GB2312" w:eastAsia="仿宋_GB2312" w:cs="宋体"/>
                <w:kern w:val="0"/>
                <w:sz w:val="24"/>
                <w:szCs w:val="24"/>
              </w:rPr>
              <w:t>人工作</w:t>
            </w:r>
            <w:r>
              <w:rPr>
                <w:rFonts w:hint="eastAsia" w:ascii="仿宋_GB2312" w:eastAsia="仿宋_GB2312"/>
                <w:kern w:val="0"/>
                <w:sz w:val="24"/>
                <w:szCs w:val="24"/>
              </w:rPr>
              <w:t>22</w:t>
            </w:r>
            <w:r>
              <w:rPr>
                <w:rFonts w:hint="eastAsia" w:ascii="仿宋_GB2312" w:eastAsia="仿宋_GB2312" w:cs="宋体"/>
                <w:kern w:val="0"/>
                <w:sz w:val="24"/>
                <w:szCs w:val="24"/>
              </w:rPr>
              <w:t>个工作日。</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4.</w:t>
            </w:r>
            <w:r>
              <w:rPr>
                <w:rFonts w:hint="eastAsia" w:ascii="仿宋_GB2312" w:eastAsia="仿宋_GB2312" w:cs="宋体"/>
                <w:kern w:val="0"/>
                <w:sz w:val="24"/>
                <w:szCs w:val="24"/>
              </w:rPr>
              <w:t>联系电话应为专家本人常用电话，以便于评价组与专家联系核实。</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5</w:t>
            </w:r>
            <w:r>
              <w:rPr>
                <w:rFonts w:hint="eastAsia" w:ascii="仿宋_GB2312" w:eastAsia="仿宋_GB2312" w:cs="宋体"/>
                <w:kern w:val="0"/>
                <w:sz w:val="24"/>
                <w:szCs w:val="24"/>
              </w:rPr>
              <w:t>．外部专家提供聘书或合同复印件。</w:t>
            </w:r>
          </w:p>
        </w:tc>
      </w:tr>
    </w:tbl>
    <w:p>
      <w:pPr>
        <w:pageBreakBefore w:val="0"/>
        <w:kinsoku/>
        <w:wordWrap/>
        <w:overflowPunct/>
        <w:topLinePunct w:val="0"/>
        <w:autoSpaceDE/>
        <w:autoSpaceDN/>
        <w:bidi w:val="0"/>
        <w:adjustRightInd/>
        <w:snapToGrid/>
        <w:spacing w:line="240" w:lineRule="auto"/>
        <w:ind w:left="0" w:leftChars="0"/>
        <w:jc w:val="center"/>
        <w:rPr>
          <w:rFonts w:eastAsia="黑体"/>
          <w:color w:val="000000"/>
          <w:kern w:val="0"/>
          <w:sz w:val="22"/>
          <w:szCs w:val="22"/>
        </w:rPr>
      </w:pPr>
    </w:p>
    <w:p>
      <w:pPr>
        <w:pageBreakBefore w:val="0"/>
        <w:kinsoku/>
        <w:wordWrap/>
        <w:overflowPunct/>
        <w:topLinePunct w:val="0"/>
        <w:autoSpaceDE/>
        <w:autoSpaceDN/>
        <w:bidi w:val="0"/>
        <w:adjustRightInd/>
        <w:snapToGrid/>
        <w:spacing w:line="240" w:lineRule="auto"/>
        <w:ind w:left="0" w:leftChars="0"/>
        <w:jc w:val="center"/>
        <w:outlineLvl w:val="3"/>
        <w:rPr>
          <w:rFonts w:hint="eastAsia" w:ascii="仿宋_GB2312" w:eastAsia="仿宋_GB2312" w:cs="黑体"/>
          <w:b/>
          <w:color w:val="000000"/>
          <w:kern w:val="0"/>
          <w:sz w:val="30"/>
          <w:szCs w:val="30"/>
        </w:rPr>
      </w:pPr>
      <w:bookmarkStart w:id="9" w:name="_Toc466639363"/>
    </w:p>
    <w:p>
      <w:pPr>
        <w:pageBreakBefore w:val="0"/>
        <w:kinsoku/>
        <w:wordWrap/>
        <w:overflowPunct/>
        <w:topLinePunct w:val="0"/>
        <w:autoSpaceDE/>
        <w:autoSpaceDN/>
        <w:bidi w:val="0"/>
        <w:adjustRightInd/>
        <w:snapToGrid/>
        <w:spacing w:line="240" w:lineRule="auto"/>
        <w:ind w:left="0" w:leftChars="0"/>
        <w:jc w:val="center"/>
        <w:outlineLvl w:val="3"/>
        <w:rPr>
          <w:rFonts w:hint="eastAsia" w:ascii="仿宋_GB2312" w:eastAsia="仿宋_GB2312" w:cs="黑体"/>
          <w:b/>
          <w:color w:val="000000"/>
          <w:kern w:val="0"/>
          <w:sz w:val="30"/>
          <w:szCs w:val="30"/>
        </w:rPr>
      </w:pPr>
    </w:p>
    <w:p>
      <w:pPr>
        <w:pageBreakBefore w:val="0"/>
        <w:kinsoku/>
        <w:wordWrap/>
        <w:overflowPunct/>
        <w:topLinePunct w:val="0"/>
        <w:autoSpaceDE/>
        <w:autoSpaceDN/>
        <w:bidi w:val="0"/>
        <w:adjustRightInd/>
        <w:snapToGrid/>
        <w:spacing w:line="240" w:lineRule="auto"/>
        <w:ind w:left="0" w:leftChars="0"/>
        <w:jc w:val="center"/>
        <w:outlineLvl w:val="3"/>
        <w:rPr>
          <w:rFonts w:ascii="仿宋_GB2312" w:eastAsia="仿宋_GB2312" w:cs="黑体"/>
          <w:b/>
          <w:color w:val="000000"/>
          <w:kern w:val="0"/>
          <w:sz w:val="30"/>
          <w:szCs w:val="30"/>
        </w:rPr>
      </w:pPr>
      <w:r>
        <w:rPr>
          <w:rFonts w:hint="eastAsia" w:ascii="仿宋_GB2312" w:eastAsia="仿宋_GB2312" w:cs="黑体"/>
          <w:b/>
          <w:color w:val="000000"/>
          <w:kern w:val="0"/>
          <w:sz w:val="30"/>
          <w:szCs w:val="30"/>
        </w:rPr>
        <w:t>附表</w:t>
      </w:r>
      <w:r>
        <w:rPr>
          <w:rFonts w:ascii="仿宋_GB2312" w:eastAsia="仿宋_GB2312" w:cs="黑体"/>
          <w:b/>
          <w:color w:val="000000"/>
          <w:kern w:val="0"/>
          <w:sz w:val="30"/>
          <w:szCs w:val="30"/>
        </w:rPr>
        <w:t>5</w:t>
      </w:r>
      <w:r>
        <w:rPr>
          <w:rFonts w:hint="eastAsia" w:ascii="仿宋_GB2312" w:eastAsia="仿宋_GB2312" w:cs="黑体"/>
          <w:b/>
          <w:color w:val="000000"/>
          <w:kern w:val="0"/>
          <w:sz w:val="30"/>
          <w:szCs w:val="30"/>
        </w:rPr>
        <w:t>：企业全部研发项目信息表</w:t>
      </w:r>
      <w:bookmarkEnd w:id="9"/>
    </w:p>
    <w:tbl>
      <w:tblPr>
        <w:tblStyle w:val="7"/>
        <w:tblW w:w="96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135"/>
        <w:gridCol w:w="1134"/>
        <w:gridCol w:w="1559"/>
        <w:gridCol w:w="1276"/>
        <w:gridCol w:w="1134"/>
        <w:gridCol w:w="1134"/>
        <w:gridCol w:w="1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71"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序号</w:t>
            </w:r>
          </w:p>
        </w:tc>
        <w:tc>
          <w:tcPr>
            <w:tcW w:w="1135"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项目名称</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项目来源</w:t>
            </w:r>
          </w:p>
        </w:tc>
        <w:tc>
          <w:tcPr>
            <w:tcW w:w="1559"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项目合作形式</w:t>
            </w:r>
          </w:p>
        </w:tc>
        <w:tc>
          <w:tcPr>
            <w:tcW w:w="1276"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项目技术</w:t>
            </w:r>
          </w:p>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经济目标</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起始时间</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完成时间</w:t>
            </w:r>
          </w:p>
        </w:tc>
        <w:tc>
          <w:tcPr>
            <w:tcW w:w="1625"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项目经费内部</w:t>
            </w:r>
          </w:p>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s="宋体"/>
                <w:b/>
                <w:color w:val="000000"/>
                <w:spacing w:val="-20"/>
                <w:kern w:val="0"/>
                <w:sz w:val="24"/>
                <w:szCs w:val="24"/>
              </w:rPr>
            </w:pPr>
            <w:r>
              <w:rPr>
                <w:rFonts w:hint="eastAsia" w:ascii="仿宋_GB2312" w:eastAsia="仿宋_GB2312" w:cs="宋体"/>
                <w:b/>
                <w:color w:val="000000"/>
                <w:spacing w:val="-20"/>
                <w:kern w:val="0"/>
                <w:sz w:val="24"/>
                <w:szCs w:val="24"/>
              </w:rPr>
              <w:t>支出（千元）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7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sz w:val="24"/>
                <w:szCs w:val="24"/>
              </w:rPr>
              <w:t>1</w:t>
            </w:r>
          </w:p>
        </w:tc>
        <w:tc>
          <w:tcPr>
            <w:tcW w:w="1135"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55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276"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625"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7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sz w:val="24"/>
                <w:szCs w:val="24"/>
              </w:rPr>
              <w:t>2</w:t>
            </w:r>
          </w:p>
        </w:tc>
        <w:tc>
          <w:tcPr>
            <w:tcW w:w="1135"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55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276"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625"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7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sz w:val="24"/>
                <w:szCs w:val="24"/>
              </w:rPr>
              <w:t>…</w:t>
            </w:r>
          </w:p>
        </w:tc>
        <w:tc>
          <w:tcPr>
            <w:tcW w:w="1135"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55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276"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625"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7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sz w:val="24"/>
                <w:szCs w:val="24"/>
              </w:rPr>
              <w:t>n</w:t>
            </w:r>
          </w:p>
        </w:tc>
        <w:tc>
          <w:tcPr>
            <w:tcW w:w="1135"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559"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276"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134"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c>
          <w:tcPr>
            <w:tcW w:w="1625"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sz w:val="24"/>
                <w:szCs w:val="24"/>
              </w:rPr>
            </w:pPr>
            <w:r>
              <w:rPr>
                <w:rFonts w:hint="eastAsia" w:ascii="仿宋_GB2312" w:eastAsia="仿宋_GB2312" w:cs="宋体"/>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68" w:type="dxa"/>
            <w:gridSpan w:val="8"/>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cs="宋体"/>
                <w:kern w:val="0"/>
                <w:sz w:val="24"/>
                <w:szCs w:val="24"/>
              </w:rPr>
              <w:t>填写说明：</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1.</w:t>
            </w:r>
            <w:r>
              <w:rPr>
                <w:rFonts w:hint="eastAsia" w:ascii="仿宋_GB2312" w:eastAsia="仿宋_GB2312" w:cs="宋体"/>
                <w:kern w:val="0"/>
                <w:sz w:val="24"/>
                <w:szCs w:val="24"/>
              </w:rPr>
              <w:t>“项目来源”按相应的分类填写代码，具体的分类及代码是：</w:t>
            </w:r>
            <w:r>
              <w:rPr>
                <w:rFonts w:hint="eastAsia" w:ascii="仿宋_GB2312" w:eastAsia="仿宋_GB2312"/>
                <w:kern w:val="0"/>
                <w:sz w:val="24"/>
                <w:szCs w:val="24"/>
              </w:rPr>
              <w:t>1.</w:t>
            </w:r>
            <w:r>
              <w:rPr>
                <w:rFonts w:hint="eastAsia" w:ascii="仿宋_GB2312" w:eastAsia="仿宋_GB2312" w:cs="宋体"/>
                <w:kern w:val="0"/>
                <w:sz w:val="24"/>
                <w:szCs w:val="24"/>
              </w:rPr>
              <w:t>国家科技项目；</w:t>
            </w:r>
            <w:r>
              <w:rPr>
                <w:rFonts w:hint="eastAsia" w:ascii="仿宋_GB2312" w:eastAsia="仿宋_GB2312"/>
                <w:kern w:val="0"/>
                <w:sz w:val="24"/>
                <w:szCs w:val="24"/>
              </w:rPr>
              <w:t>2.</w:t>
            </w:r>
            <w:r>
              <w:rPr>
                <w:rFonts w:hint="eastAsia" w:ascii="仿宋_GB2312" w:eastAsia="仿宋_GB2312" w:cs="宋体"/>
                <w:kern w:val="0"/>
                <w:sz w:val="24"/>
                <w:szCs w:val="24"/>
              </w:rPr>
              <w:t>地方科技项目；</w:t>
            </w:r>
            <w:r>
              <w:rPr>
                <w:rFonts w:hint="eastAsia" w:ascii="仿宋_GB2312" w:eastAsia="仿宋_GB2312"/>
                <w:kern w:val="0"/>
                <w:sz w:val="24"/>
                <w:szCs w:val="24"/>
              </w:rPr>
              <w:t>3.</w:t>
            </w:r>
            <w:r>
              <w:rPr>
                <w:rFonts w:hint="eastAsia" w:ascii="仿宋_GB2312" w:eastAsia="仿宋_GB2312" w:cs="宋体"/>
                <w:kern w:val="0"/>
                <w:sz w:val="24"/>
                <w:szCs w:val="24"/>
              </w:rPr>
              <w:t>其他企业委托研发项目；</w:t>
            </w:r>
            <w:r>
              <w:rPr>
                <w:rFonts w:hint="eastAsia" w:ascii="仿宋_GB2312" w:eastAsia="仿宋_GB2312"/>
                <w:kern w:val="0"/>
                <w:sz w:val="24"/>
                <w:szCs w:val="24"/>
              </w:rPr>
              <w:t>4.</w:t>
            </w:r>
            <w:r>
              <w:rPr>
                <w:rFonts w:hint="eastAsia" w:ascii="仿宋_GB2312" w:eastAsia="仿宋_GB2312" w:cs="宋体"/>
                <w:kern w:val="0"/>
                <w:sz w:val="24"/>
                <w:szCs w:val="24"/>
              </w:rPr>
              <w:t>本企业自选研发项目；</w:t>
            </w:r>
            <w:r>
              <w:rPr>
                <w:rFonts w:hint="eastAsia" w:ascii="仿宋_GB2312" w:eastAsia="仿宋_GB2312"/>
                <w:kern w:val="0"/>
                <w:sz w:val="24"/>
                <w:szCs w:val="24"/>
              </w:rPr>
              <w:t>5.</w:t>
            </w:r>
            <w:r>
              <w:rPr>
                <w:rFonts w:hint="eastAsia" w:ascii="仿宋_GB2312" w:eastAsia="仿宋_GB2312" w:cs="宋体"/>
                <w:kern w:val="0"/>
                <w:sz w:val="24"/>
                <w:szCs w:val="24"/>
              </w:rPr>
              <w:t>来自境外的研发项目；</w:t>
            </w:r>
            <w:r>
              <w:rPr>
                <w:rFonts w:hint="eastAsia" w:ascii="仿宋_GB2312" w:eastAsia="仿宋_GB2312"/>
                <w:kern w:val="0"/>
                <w:sz w:val="24"/>
                <w:szCs w:val="24"/>
              </w:rPr>
              <w:t>6.</w:t>
            </w:r>
            <w:r>
              <w:rPr>
                <w:rFonts w:hint="eastAsia" w:ascii="仿宋_GB2312" w:eastAsia="仿宋_GB2312" w:cs="宋体"/>
                <w:kern w:val="0"/>
                <w:sz w:val="24"/>
                <w:szCs w:val="24"/>
              </w:rPr>
              <w:t>其他研发项目。</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2.</w:t>
            </w:r>
            <w:r>
              <w:rPr>
                <w:rFonts w:hint="eastAsia" w:ascii="仿宋_GB2312" w:eastAsia="仿宋_GB2312" w:cs="宋体"/>
                <w:kern w:val="0"/>
                <w:sz w:val="24"/>
                <w:szCs w:val="24"/>
              </w:rPr>
              <w:t>“项目合作形式”按重要程度选择最主要的项目合作形式并按相应的代码填写，具体的分类与代码是：</w:t>
            </w:r>
            <w:r>
              <w:rPr>
                <w:rFonts w:hint="eastAsia" w:ascii="仿宋_GB2312" w:eastAsia="仿宋_GB2312"/>
                <w:kern w:val="0"/>
                <w:sz w:val="24"/>
                <w:szCs w:val="24"/>
              </w:rPr>
              <w:t>1.</w:t>
            </w:r>
            <w:r>
              <w:rPr>
                <w:rFonts w:hint="eastAsia" w:ascii="仿宋_GB2312" w:eastAsia="仿宋_GB2312" w:cs="宋体"/>
                <w:kern w:val="0"/>
                <w:sz w:val="24"/>
                <w:szCs w:val="24"/>
              </w:rPr>
              <w:t>与境外机构合作；</w:t>
            </w:r>
            <w:r>
              <w:rPr>
                <w:rFonts w:hint="eastAsia" w:ascii="仿宋_GB2312" w:eastAsia="仿宋_GB2312"/>
                <w:kern w:val="0"/>
                <w:sz w:val="24"/>
                <w:szCs w:val="24"/>
              </w:rPr>
              <w:t>2.</w:t>
            </w:r>
            <w:r>
              <w:rPr>
                <w:rFonts w:hint="eastAsia" w:ascii="仿宋_GB2312" w:eastAsia="仿宋_GB2312" w:cs="宋体"/>
                <w:kern w:val="0"/>
                <w:sz w:val="24"/>
                <w:szCs w:val="24"/>
              </w:rPr>
              <w:t>与境内高校合作；</w:t>
            </w:r>
            <w:r>
              <w:rPr>
                <w:rFonts w:hint="eastAsia" w:ascii="仿宋_GB2312" w:eastAsia="仿宋_GB2312"/>
                <w:kern w:val="0"/>
                <w:sz w:val="24"/>
                <w:szCs w:val="24"/>
              </w:rPr>
              <w:t>3.</w:t>
            </w:r>
            <w:r>
              <w:rPr>
                <w:rFonts w:hint="eastAsia" w:ascii="仿宋_GB2312" w:eastAsia="仿宋_GB2312" w:cs="宋体"/>
                <w:kern w:val="0"/>
                <w:sz w:val="24"/>
                <w:szCs w:val="24"/>
              </w:rPr>
              <w:t>与境内独立研究机构合作；</w:t>
            </w:r>
            <w:r>
              <w:rPr>
                <w:rFonts w:hint="eastAsia" w:ascii="仿宋_GB2312" w:eastAsia="仿宋_GB2312"/>
                <w:kern w:val="0"/>
                <w:sz w:val="24"/>
                <w:szCs w:val="24"/>
              </w:rPr>
              <w:t>4.</w:t>
            </w:r>
            <w:r>
              <w:rPr>
                <w:rFonts w:hint="eastAsia" w:ascii="仿宋_GB2312" w:eastAsia="仿宋_GB2312" w:cs="宋体"/>
                <w:kern w:val="0"/>
                <w:sz w:val="24"/>
                <w:szCs w:val="24"/>
              </w:rPr>
              <w:t>与境内注册的外商独资企业合作；</w:t>
            </w:r>
            <w:r>
              <w:rPr>
                <w:rFonts w:hint="eastAsia" w:ascii="仿宋_GB2312" w:eastAsia="仿宋_GB2312"/>
                <w:kern w:val="0"/>
                <w:sz w:val="24"/>
                <w:szCs w:val="24"/>
              </w:rPr>
              <w:t>5.</w:t>
            </w:r>
            <w:r>
              <w:rPr>
                <w:rFonts w:hint="eastAsia" w:ascii="仿宋_GB2312" w:eastAsia="仿宋_GB2312" w:cs="宋体"/>
                <w:kern w:val="0"/>
                <w:sz w:val="24"/>
                <w:szCs w:val="24"/>
              </w:rPr>
              <w:t>与境内注册的其他企业合作；</w:t>
            </w:r>
            <w:r>
              <w:rPr>
                <w:rFonts w:hint="eastAsia" w:ascii="仿宋_GB2312" w:eastAsia="仿宋_GB2312"/>
                <w:kern w:val="0"/>
                <w:sz w:val="24"/>
                <w:szCs w:val="24"/>
              </w:rPr>
              <w:t>6.</w:t>
            </w:r>
            <w:r>
              <w:rPr>
                <w:rFonts w:hint="eastAsia" w:ascii="仿宋_GB2312" w:eastAsia="仿宋_GB2312" w:cs="宋体"/>
                <w:kern w:val="0"/>
                <w:sz w:val="24"/>
                <w:szCs w:val="24"/>
              </w:rPr>
              <w:t>独立研究；</w:t>
            </w:r>
            <w:r>
              <w:rPr>
                <w:rFonts w:hint="eastAsia" w:ascii="仿宋_GB2312" w:eastAsia="仿宋_GB2312"/>
                <w:kern w:val="0"/>
                <w:sz w:val="24"/>
                <w:szCs w:val="24"/>
              </w:rPr>
              <w:t>7.</w:t>
            </w:r>
            <w:r>
              <w:rPr>
                <w:rFonts w:hint="eastAsia" w:ascii="仿宋_GB2312" w:eastAsia="仿宋_GB2312" w:cs="宋体"/>
                <w:kern w:val="0"/>
                <w:sz w:val="24"/>
                <w:szCs w:val="24"/>
              </w:rPr>
              <w:t>其他。</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3.</w:t>
            </w:r>
            <w:r>
              <w:rPr>
                <w:rFonts w:hint="eastAsia" w:ascii="仿宋_GB2312" w:eastAsia="仿宋_GB2312" w:cs="宋体"/>
                <w:kern w:val="0"/>
                <w:sz w:val="24"/>
                <w:szCs w:val="24"/>
              </w:rPr>
              <w:t>“项目技术经济目标”指项目立项时确定的技术经济目标。若一个项目有两个及以上的技术经济目标，应按重要程度选择最主要的技术经济目标填写。具体的分类与代码是：</w:t>
            </w:r>
            <w:r>
              <w:rPr>
                <w:rFonts w:hint="eastAsia" w:ascii="仿宋_GB2312" w:eastAsia="仿宋_GB2312"/>
                <w:kern w:val="0"/>
                <w:sz w:val="24"/>
                <w:szCs w:val="24"/>
              </w:rPr>
              <w:t>1.</w:t>
            </w:r>
            <w:r>
              <w:rPr>
                <w:rFonts w:hint="eastAsia" w:ascii="仿宋_GB2312" w:eastAsia="仿宋_GB2312" w:cs="宋体"/>
                <w:kern w:val="0"/>
                <w:sz w:val="24"/>
                <w:szCs w:val="24"/>
              </w:rPr>
              <w:t>科学原理的探索、发现；</w:t>
            </w:r>
            <w:r>
              <w:rPr>
                <w:rFonts w:hint="eastAsia" w:ascii="仿宋_GB2312" w:eastAsia="仿宋_GB2312"/>
                <w:kern w:val="0"/>
                <w:sz w:val="24"/>
                <w:szCs w:val="24"/>
              </w:rPr>
              <w:t>2</w:t>
            </w:r>
            <w:r>
              <w:rPr>
                <w:rFonts w:hint="eastAsia" w:ascii="仿宋_GB2312" w:eastAsia="仿宋_GB2312" w:cs="宋体"/>
                <w:kern w:val="0"/>
                <w:sz w:val="24"/>
                <w:szCs w:val="24"/>
              </w:rPr>
              <w:t>．技术原理的研究；</w:t>
            </w:r>
            <w:r>
              <w:rPr>
                <w:rFonts w:hint="eastAsia" w:ascii="仿宋_GB2312" w:eastAsia="仿宋_GB2312"/>
                <w:kern w:val="0"/>
                <w:sz w:val="24"/>
                <w:szCs w:val="24"/>
              </w:rPr>
              <w:t>3.</w:t>
            </w:r>
            <w:r>
              <w:rPr>
                <w:rFonts w:hint="eastAsia" w:ascii="仿宋_GB2312" w:eastAsia="仿宋_GB2312" w:cs="宋体"/>
                <w:kern w:val="0"/>
                <w:sz w:val="24"/>
                <w:szCs w:val="24"/>
              </w:rPr>
              <w:t>开发全新产品；</w:t>
            </w:r>
            <w:r>
              <w:rPr>
                <w:rFonts w:hint="eastAsia" w:ascii="仿宋_GB2312" w:eastAsia="仿宋_GB2312"/>
                <w:kern w:val="0"/>
                <w:sz w:val="24"/>
                <w:szCs w:val="24"/>
              </w:rPr>
              <w:t>4.</w:t>
            </w:r>
            <w:r>
              <w:rPr>
                <w:rFonts w:hint="eastAsia" w:ascii="仿宋_GB2312" w:eastAsia="仿宋_GB2312" w:cs="宋体"/>
                <w:kern w:val="0"/>
                <w:sz w:val="24"/>
                <w:szCs w:val="24"/>
              </w:rPr>
              <w:t>增加产品功能或提高性能；</w:t>
            </w:r>
            <w:r>
              <w:rPr>
                <w:rFonts w:hint="eastAsia" w:ascii="仿宋_GB2312" w:eastAsia="仿宋_GB2312"/>
                <w:kern w:val="0"/>
                <w:sz w:val="24"/>
                <w:szCs w:val="24"/>
              </w:rPr>
              <w:t>5.</w:t>
            </w:r>
            <w:r>
              <w:rPr>
                <w:rFonts w:hint="eastAsia" w:ascii="仿宋_GB2312" w:eastAsia="仿宋_GB2312" w:cs="宋体"/>
                <w:kern w:val="0"/>
                <w:sz w:val="24"/>
                <w:szCs w:val="24"/>
              </w:rPr>
              <w:t>提高劳动生产率；</w:t>
            </w:r>
            <w:r>
              <w:rPr>
                <w:rFonts w:hint="eastAsia" w:ascii="仿宋_GB2312" w:eastAsia="仿宋_GB2312"/>
                <w:kern w:val="0"/>
                <w:sz w:val="24"/>
                <w:szCs w:val="24"/>
              </w:rPr>
              <w:t>6.</w:t>
            </w:r>
            <w:r>
              <w:rPr>
                <w:rFonts w:hint="eastAsia" w:ascii="仿宋_GB2312" w:eastAsia="仿宋_GB2312" w:cs="宋体"/>
                <w:kern w:val="0"/>
                <w:sz w:val="24"/>
                <w:szCs w:val="24"/>
              </w:rPr>
              <w:t>减少能源消耗或提高能源使用效率；</w:t>
            </w:r>
            <w:r>
              <w:rPr>
                <w:rFonts w:hint="eastAsia" w:ascii="仿宋_GB2312" w:eastAsia="仿宋_GB2312"/>
                <w:kern w:val="0"/>
                <w:sz w:val="24"/>
                <w:szCs w:val="24"/>
              </w:rPr>
              <w:t>7.</w:t>
            </w:r>
            <w:r>
              <w:rPr>
                <w:rFonts w:hint="eastAsia" w:ascii="仿宋_GB2312" w:eastAsia="仿宋_GB2312" w:cs="宋体"/>
                <w:kern w:val="0"/>
                <w:sz w:val="24"/>
                <w:szCs w:val="24"/>
              </w:rPr>
              <w:t>节约原材料；</w:t>
            </w:r>
            <w:r>
              <w:rPr>
                <w:rFonts w:hint="eastAsia" w:ascii="仿宋_GB2312" w:eastAsia="仿宋_GB2312"/>
                <w:kern w:val="0"/>
                <w:sz w:val="24"/>
                <w:szCs w:val="24"/>
              </w:rPr>
              <w:t>8.</w:t>
            </w:r>
            <w:r>
              <w:rPr>
                <w:rFonts w:hint="eastAsia" w:ascii="仿宋_GB2312" w:eastAsia="仿宋_GB2312" w:cs="宋体"/>
                <w:kern w:val="0"/>
                <w:sz w:val="24"/>
                <w:szCs w:val="24"/>
              </w:rPr>
              <w:t>减少环境污染；</w:t>
            </w:r>
            <w:r>
              <w:rPr>
                <w:rFonts w:hint="eastAsia" w:ascii="仿宋_GB2312" w:eastAsia="仿宋_GB2312"/>
                <w:kern w:val="0"/>
                <w:sz w:val="24"/>
                <w:szCs w:val="24"/>
              </w:rPr>
              <w:t>9.</w:t>
            </w:r>
            <w:r>
              <w:rPr>
                <w:rFonts w:hint="eastAsia" w:ascii="仿宋_GB2312" w:eastAsia="仿宋_GB2312" w:cs="宋体"/>
                <w:kern w:val="0"/>
                <w:sz w:val="24"/>
                <w:szCs w:val="24"/>
              </w:rPr>
              <w:t>其他。</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4.</w:t>
            </w:r>
            <w:r>
              <w:rPr>
                <w:rFonts w:hint="eastAsia" w:ascii="仿宋_GB2312" w:eastAsia="仿宋_GB2312" w:cs="宋体"/>
                <w:kern w:val="0"/>
                <w:sz w:val="24"/>
                <w:szCs w:val="24"/>
              </w:rPr>
              <w:t>“起始时间”和“完成时间”为</w:t>
            </w:r>
            <w:r>
              <w:rPr>
                <w:rFonts w:hint="eastAsia" w:ascii="仿宋_GB2312" w:eastAsia="仿宋_GB2312"/>
                <w:kern w:val="0"/>
                <w:sz w:val="24"/>
                <w:szCs w:val="24"/>
              </w:rPr>
              <w:t>6</w:t>
            </w:r>
            <w:r>
              <w:rPr>
                <w:rFonts w:hint="eastAsia" w:ascii="仿宋_GB2312" w:eastAsia="仿宋_GB2312" w:cs="宋体"/>
                <w:kern w:val="0"/>
                <w:sz w:val="24"/>
                <w:szCs w:val="24"/>
              </w:rPr>
              <w:t>位编码，其中前</w:t>
            </w:r>
            <w:r>
              <w:rPr>
                <w:rFonts w:hint="eastAsia" w:ascii="仿宋_GB2312" w:eastAsia="仿宋_GB2312"/>
                <w:kern w:val="0"/>
                <w:sz w:val="24"/>
                <w:szCs w:val="24"/>
              </w:rPr>
              <w:t>4</w:t>
            </w:r>
            <w:r>
              <w:rPr>
                <w:rFonts w:hint="eastAsia" w:ascii="仿宋_GB2312" w:eastAsia="仿宋_GB2312" w:cs="宋体"/>
                <w:kern w:val="0"/>
                <w:sz w:val="24"/>
                <w:szCs w:val="24"/>
              </w:rPr>
              <w:t>位为年份，后</w:t>
            </w:r>
            <w:r>
              <w:rPr>
                <w:rFonts w:hint="eastAsia" w:ascii="仿宋_GB2312" w:eastAsia="仿宋_GB2312"/>
                <w:kern w:val="0"/>
                <w:sz w:val="24"/>
                <w:szCs w:val="24"/>
              </w:rPr>
              <w:t>2</w:t>
            </w:r>
            <w:r>
              <w:rPr>
                <w:rFonts w:hint="eastAsia" w:ascii="仿宋_GB2312" w:eastAsia="仿宋_GB2312" w:cs="宋体"/>
                <w:kern w:val="0"/>
                <w:sz w:val="24"/>
                <w:szCs w:val="24"/>
              </w:rPr>
              <w:t>位为月份（</w:t>
            </w:r>
            <w:r>
              <w:rPr>
                <w:rFonts w:hint="eastAsia" w:ascii="仿宋_GB2312" w:eastAsia="仿宋_GB2312"/>
                <w:kern w:val="0"/>
                <w:sz w:val="24"/>
                <w:szCs w:val="24"/>
              </w:rPr>
              <w:t>1</w:t>
            </w:r>
            <w:r>
              <w:rPr>
                <w:rFonts w:hint="eastAsia" w:ascii="仿宋_GB2312" w:eastAsia="仿宋_GB2312" w:cs="宋体"/>
                <w:kern w:val="0"/>
                <w:sz w:val="24"/>
                <w:szCs w:val="24"/>
              </w:rPr>
              <w:t>月至</w:t>
            </w:r>
            <w:r>
              <w:rPr>
                <w:rFonts w:hint="eastAsia" w:ascii="仿宋_GB2312" w:eastAsia="仿宋_GB2312"/>
                <w:kern w:val="0"/>
                <w:sz w:val="24"/>
                <w:szCs w:val="24"/>
              </w:rPr>
              <w:t>9</w:t>
            </w:r>
            <w:r>
              <w:rPr>
                <w:rFonts w:hint="eastAsia" w:ascii="仿宋_GB2312" w:eastAsia="仿宋_GB2312" w:cs="宋体"/>
                <w:kern w:val="0"/>
                <w:sz w:val="24"/>
                <w:szCs w:val="24"/>
              </w:rPr>
              <w:t>月必须前补</w:t>
            </w:r>
            <w:r>
              <w:rPr>
                <w:rFonts w:hint="eastAsia" w:ascii="仿宋_GB2312" w:eastAsia="仿宋_GB2312"/>
                <w:kern w:val="0"/>
                <w:sz w:val="24"/>
                <w:szCs w:val="24"/>
              </w:rPr>
              <w:t>0</w:t>
            </w:r>
            <w:r>
              <w:rPr>
                <w:rFonts w:hint="eastAsia" w:ascii="仿宋_GB2312" w:eastAsia="仿宋_GB2312" w:cs="宋体"/>
                <w:kern w:val="0"/>
                <w:sz w:val="24"/>
                <w:szCs w:val="24"/>
              </w:rPr>
              <w:t>）。</w:t>
            </w:r>
            <w:r>
              <w:rPr>
                <w:rFonts w:hint="eastAsia" w:ascii="仿宋_GB2312" w:eastAsia="仿宋_GB2312" w:cs="宋体"/>
                <w:color w:val="000000"/>
                <w:kern w:val="0"/>
                <w:sz w:val="24"/>
                <w:szCs w:val="24"/>
              </w:rPr>
              <w:t>例，项目起始时间为</w:t>
            </w:r>
            <w:r>
              <w:rPr>
                <w:rFonts w:hint="eastAsia" w:ascii="仿宋_GB2312" w:eastAsia="仿宋_GB2312"/>
                <w:color w:val="000000"/>
                <w:kern w:val="0"/>
                <w:sz w:val="24"/>
                <w:szCs w:val="24"/>
              </w:rPr>
              <w:t>2016</w:t>
            </w:r>
            <w:r>
              <w:rPr>
                <w:rFonts w:hint="eastAsia" w:ascii="仿宋_GB2312" w:eastAsia="仿宋_GB2312" w:cs="宋体"/>
                <w:color w:val="000000"/>
                <w:kern w:val="0"/>
                <w:sz w:val="24"/>
                <w:szCs w:val="24"/>
              </w:rPr>
              <w:t>年</w:t>
            </w: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月，填写编码为“</w:t>
            </w:r>
            <w:r>
              <w:rPr>
                <w:rFonts w:hint="eastAsia" w:ascii="仿宋_GB2312" w:eastAsia="仿宋_GB2312"/>
                <w:color w:val="000000"/>
                <w:kern w:val="0"/>
                <w:sz w:val="24"/>
                <w:szCs w:val="24"/>
              </w:rPr>
              <w:t>201601</w:t>
            </w:r>
            <w:r>
              <w:rPr>
                <w:rFonts w:hint="eastAsia" w:ascii="仿宋_GB2312" w:eastAsia="仿宋_GB2312" w:cs="宋体"/>
                <w:color w:val="000000"/>
                <w:kern w:val="0"/>
                <w:sz w:val="24"/>
                <w:szCs w:val="24"/>
              </w:rPr>
              <w:t>”。</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pacing w:val="-10"/>
                <w:kern w:val="0"/>
                <w:sz w:val="24"/>
                <w:szCs w:val="24"/>
              </w:rPr>
            </w:pPr>
            <w:r>
              <w:rPr>
                <w:rFonts w:hint="eastAsia" w:ascii="仿宋_GB2312" w:eastAsia="仿宋_GB2312"/>
                <w:spacing w:val="-10"/>
                <w:kern w:val="0"/>
                <w:sz w:val="24"/>
                <w:szCs w:val="24"/>
              </w:rPr>
              <w:t>5.</w:t>
            </w:r>
            <w:r>
              <w:rPr>
                <w:rFonts w:hint="eastAsia" w:ascii="仿宋_GB2312" w:eastAsia="仿宋_GB2312" w:cs="宋体"/>
                <w:spacing w:val="-10"/>
                <w:kern w:val="0"/>
                <w:sz w:val="24"/>
                <w:szCs w:val="24"/>
              </w:rPr>
              <w:t>“项目经费内部支出”是指该项目在报告年度的经费支出；跨年项目按报告年度实际支出填写。</w:t>
            </w:r>
          </w:p>
        </w:tc>
      </w:tr>
    </w:tbl>
    <w:p>
      <w:pPr>
        <w:pageBreakBefore w:val="0"/>
        <w:kinsoku/>
        <w:wordWrap/>
        <w:overflowPunct/>
        <w:topLinePunct w:val="0"/>
        <w:autoSpaceDE/>
        <w:autoSpaceDN/>
        <w:bidi w:val="0"/>
        <w:adjustRightInd/>
        <w:snapToGrid/>
        <w:spacing w:line="240" w:lineRule="auto"/>
        <w:ind w:left="0" w:leftChars="0"/>
        <w:jc w:val="center"/>
        <w:outlineLvl w:val="3"/>
        <w:rPr>
          <w:rFonts w:hint="eastAsia" w:ascii="仿宋_GB2312" w:eastAsia="仿宋_GB2312" w:cs="黑体"/>
          <w:b/>
          <w:color w:val="000000"/>
          <w:kern w:val="0"/>
          <w:sz w:val="30"/>
          <w:szCs w:val="30"/>
        </w:rPr>
      </w:pPr>
      <w:bookmarkStart w:id="10" w:name="_Toc466639364"/>
    </w:p>
    <w:p>
      <w:pPr>
        <w:pageBreakBefore w:val="0"/>
        <w:kinsoku/>
        <w:wordWrap/>
        <w:overflowPunct/>
        <w:topLinePunct w:val="0"/>
        <w:autoSpaceDE/>
        <w:autoSpaceDN/>
        <w:bidi w:val="0"/>
        <w:adjustRightInd/>
        <w:snapToGrid/>
        <w:spacing w:line="240" w:lineRule="auto"/>
        <w:ind w:left="0" w:leftChars="0"/>
        <w:jc w:val="center"/>
        <w:outlineLvl w:val="3"/>
        <w:rPr>
          <w:rFonts w:ascii="仿宋_GB2312" w:eastAsia="仿宋_GB2312" w:cs="黑体"/>
          <w:b/>
          <w:color w:val="000000"/>
          <w:kern w:val="0"/>
          <w:sz w:val="30"/>
          <w:szCs w:val="30"/>
        </w:rPr>
      </w:pPr>
      <w:r>
        <w:rPr>
          <w:rFonts w:hint="eastAsia" w:ascii="仿宋_GB2312" w:eastAsia="仿宋_GB2312" w:cs="黑体"/>
          <w:b/>
          <w:color w:val="000000"/>
          <w:kern w:val="0"/>
          <w:sz w:val="30"/>
          <w:szCs w:val="30"/>
        </w:rPr>
        <w:t>附表</w:t>
      </w:r>
      <w:r>
        <w:rPr>
          <w:rFonts w:ascii="仿宋_GB2312" w:eastAsia="仿宋_GB2312" w:cs="黑体"/>
          <w:b/>
          <w:color w:val="000000"/>
          <w:kern w:val="0"/>
          <w:sz w:val="30"/>
          <w:szCs w:val="30"/>
        </w:rPr>
        <w:t>6</w:t>
      </w:r>
      <w:r>
        <w:rPr>
          <w:rFonts w:hint="eastAsia" w:ascii="仿宋_GB2312" w:eastAsia="仿宋_GB2312" w:cs="黑体"/>
          <w:b/>
          <w:color w:val="000000"/>
          <w:kern w:val="0"/>
          <w:sz w:val="30"/>
          <w:szCs w:val="30"/>
        </w:rPr>
        <w:t>：企业有效发明专利信息表</w:t>
      </w:r>
      <w:bookmarkEnd w:id="10"/>
    </w:p>
    <w:tbl>
      <w:tblPr>
        <w:tblStyle w:val="7"/>
        <w:tblW w:w="95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927"/>
        <w:gridCol w:w="2126"/>
        <w:gridCol w:w="1843"/>
        <w:gridCol w:w="1417"/>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bookmarkStart w:id="11" w:name="OLE_LINK15"/>
            <w:bookmarkStart w:id="12" w:name="OLE_LINK16"/>
            <w:r>
              <w:rPr>
                <w:rFonts w:hint="eastAsia" w:ascii="仿宋_GB2312" w:eastAsia="仿宋_GB2312" w:cs="宋体"/>
                <w:b/>
                <w:sz w:val="24"/>
                <w:szCs w:val="24"/>
              </w:rPr>
              <w:t>序号</w:t>
            </w:r>
          </w:p>
        </w:tc>
        <w:tc>
          <w:tcPr>
            <w:tcW w:w="1927"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专利名称</w:t>
            </w:r>
          </w:p>
        </w:tc>
        <w:tc>
          <w:tcPr>
            <w:tcW w:w="2126"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授权国别</w:t>
            </w:r>
          </w:p>
        </w:tc>
        <w:tc>
          <w:tcPr>
            <w:tcW w:w="1843"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专利号</w:t>
            </w:r>
          </w:p>
        </w:tc>
        <w:tc>
          <w:tcPr>
            <w:tcW w:w="1417"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专利权人</w:t>
            </w:r>
          </w:p>
        </w:tc>
        <w:tc>
          <w:tcPr>
            <w:tcW w:w="1559"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授权公告日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1</w:t>
            </w:r>
          </w:p>
        </w:tc>
        <w:tc>
          <w:tcPr>
            <w:tcW w:w="1927"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2126"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843"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417"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559"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2</w:t>
            </w:r>
          </w:p>
        </w:tc>
        <w:tc>
          <w:tcPr>
            <w:tcW w:w="1927"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2126"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843"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417"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559"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w:t>
            </w:r>
          </w:p>
        </w:tc>
        <w:tc>
          <w:tcPr>
            <w:tcW w:w="1927"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2126"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843"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417"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559"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70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n</w:t>
            </w:r>
          </w:p>
        </w:tc>
        <w:tc>
          <w:tcPr>
            <w:tcW w:w="1927"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2126"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843"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417"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559"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572" w:type="dxa"/>
            <w:gridSpan w:val="6"/>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cs="宋体"/>
                <w:kern w:val="0"/>
                <w:sz w:val="24"/>
                <w:szCs w:val="24"/>
              </w:rPr>
              <w:t>填写说明：</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pacing w:val="-6"/>
                <w:kern w:val="0"/>
                <w:sz w:val="24"/>
                <w:szCs w:val="24"/>
              </w:rPr>
            </w:pPr>
            <w:r>
              <w:rPr>
                <w:rFonts w:hint="eastAsia" w:ascii="仿宋_GB2312" w:eastAsia="仿宋_GB2312"/>
                <w:spacing w:val="-6"/>
                <w:kern w:val="0"/>
                <w:sz w:val="24"/>
                <w:szCs w:val="24"/>
              </w:rPr>
              <w:t>1.</w:t>
            </w:r>
            <w:r>
              <w:rPr>
                <w:rFonts w:hint="eastAsia" w:ascii="仿宋_GB2312" w:eastAsia="仿宋_GB2312" w:cs="宋体"/>
                <w:spacing w:val="-6"/>
                <w:kern w:val="0"/>
                <w:sz w:val="24"/>
                <w:szCs w:val="24"/>
              </w:rPr>
              <w:t>该表只填写有效“发明专利”，已经无效的专利和报告年度之后获得授权的专利不得列入。</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2.</w:t>
            </w:r>
            <w:r>
              <w:rPr>
                <w:rFonts w:hint="eastAsia" w:ascii="仿宋_GB2312" w:eastAsia="仿宋_GB2312" w:cs="宋体"/>
                <w:kern w:val="0"/>
                <w:sz w:val="24"/>
                <w:szCs w:val="24"/>
              </w:rPr>
              <w:t>所有填列专利信息请按照专利号顺序依次排列。</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3.</w:t>
            </w:r>
            <w:r>
              <w:rPr>
                <w:rFonts w:hint="eastAsia" w:ascii="仿宋_GB2312" w:eastAsia="仿宋_GB2312" w:cs="宋体"/>
                <w:kern w:val="0"/>
                <w:sz w:val="24"/>
                <w:szCs w:val="24"/>
              </w:rPr>
              <w:t>该表所填写信息需与《发明专利证书》内容一致。</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4.</w:t>
            </w:r>
            <w:r>
              <w:rPr>
                <w:rFonts w:hint="eastAsia" w:ascii="仿宋_GB2312" w:eastAsia="仿宋_GB2312" w:cs="宋体"/>
                <w:kern w:val="0"/>
                <w:sz w:val="24"/>
                <w:szCs w:val="24"/>
              </w:rPr>
              <w:t>“专利权人”应为技术中心所在企业或其下属企业</w:t>
            </w:r>
            <w:r>
              <w:rPr>
                <w:rFonts w:hint="eastAsia" w:ascii="仿宋_GB2312" w:eastAsia="仿宋_GB2312" w:cs="宋体"/>
                <w:color w:val="000000"/>
                <w:kern w:val="0"/>
                <w:sz w:val="24"/>
                <w:szCs w:val="24"/>
              </w:rPr>
              <w:t>，参股企业不得列入，下属企业为区级企业技术中心的不列入统计</w:t>
            </w:r>
            <w:r>
              <w:rPr>
                <w:rFonts w:hint="eastAsia" w:ascii="仿宋_GB2312" w:eastAsia="仿宋_GB2312" w:cs="宋体"/>
                <w:kern w:val="0"/>
                <w:sz w:val="24"/>
                <w:szCs w:val="24"/>
              </w:rPr>
              <w:t>。</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 xml:space="preserve">5. </w:t>
            </w:r>
            <w:r>
              <w:rPr>
                <w:rFonts w:hint="eastAsia" w:ascii="仿宋_GB2312" w:eastAsia="仿宋_GB2312" w:cs="宋体"/>
                <w:kern w:val="0"/>
                <w:sz w:val="24"/>
                <w:szCs w:val="24"/>
              </w:rPr>
              <w:t>“授权公告日”为</w:t>
            </w:r>
            <w:r>
              <w:rPr>
                <w:rFonts w:hint="eastAsia" w:ascii="仿宋_GB2312" w:eastAsia="仿宋_GB2312"/>
                <w:kern w:val="0"/>
                <w:sz w:val="24"/>
                <w:szCs w:val="24"/>
              </w:rPr>
              <w:t>6</w:t>
            </w:r>
            <w:r>
              <w:rPr>
                <w:rFonts w:hint="eastAsia" w:ascii="仿宋_GB2312" w:eastAsia="仿宋_GB2312" w:cs="宋体"/>
                <w:kern w:val="0"/>
                <w:sz w:val="24"/>
                <w:szCs w:val="24"/>
              </w:rPr>
              <w:t>位编码，其中前</w:t>
            </w:r>
            <w:r>
              <w:rPr>
                <w:rFonts w:hint="eastAsia" w:ascii="仿宋_GB2312" w:eastAsia="仿宋_GB2312"/>
                <w:kern w:val="0"/>
                <w:sz w:val="24"/>
                <w:szCs w:val="24"/>
              </w:rPr>
              <w:t>4</w:t>
            </w:r>
            <w:r>
              <w:rPr>
                <w:rFonts w:hint="eastAsia" w:ascii="仿宋_GB2312" w:eastAsia="仿宋_GB2312" w:cs="宋体"/>
                <w:kern w:val="0"/>
                <w:sz w:val="24"/>
                <w:szCs w:val="24"/>
              </w:rPr>
              <w:t>位为年份，后</w:t>
            </w:r>
            <w:r>
              <w:rPr>
                <w:rFonts w:hint="eastAsia" w:ascii="仿宋_GB2312" w:eastAsia="仿宋_GB2312"/>
                <w:kern w:val="0"/>
                <w:sz w:val="24"/>
                <w:szCs w:val="24"/>
              </w:rPr>
              <w:t>2</w:t>
            </w:r>
            <w:r>
              <w:rPr>
                <w:rFonts w:hint="eastAsia" w:ascii="仿宋_GB2312" w:eastAsia="仿宋_GB2312" w:cs="宋体"/>
                <w:kern w:val="0"/>
                <w:sz w:val="24"/>
                <w:szCs w:val="24"/>
              </w:rPr>
              <w:t>位为月份（</w:t>
            </w:r>
            <w:r>
              <w:rPr>
                <w:rFonts w:hint="eastAsia" w:ascii="仿宋_GB2312" w:eastAsia="仿宋_GB2312"/>
                <w:kern w:val="0"/>
                <w:sz w:val="24"/>
                <w:szCs w:val="24"/>
              </w:rPr>
              <w:t>1</w:t>
            </w:r>
            <w:r>
              <w:rPr>
                <w:rFonts w:hint="eastAsia" w:ascii="仿宋_GB2312" w:eastAsia="仿宋_GB2312" w:cs="宋体"/>
                <w:kern w:val="0"/>
                <w:sz w:val="24"/>
                <w:szCs w:val="24"/>
              </w:rPr>
              <w:t>月至</w:t>
            </w:r>
            <w:r>
              <w:rPr>
                <w:rFonts w:hint="eastAsia" w:ascii="仿宋_GB2312" w:eastAsia="仿宋_GB2312"/>
                <w:kern w:val="0"/>
                <w:sz w:val="24"/>
                <w:szCs w:val="24"/>
              </w:rPr>
              <w:t>9</w:t>
            </w:r>
            <w:r>
              <w:rPr>
                <w:rFonts w:hint="eastAsia" w:ascii="仿宋_GB2312" w:eastAsia="仿宋_GB2312" w:cs="宋体"/>
                <w:kern w:val="0"/>
                <w:sz w:val="24"/>
                <w:szCs w:val="24"/>
              </w:rPr>
              <w:t>月必须前补</w:t>
            </w:r>
            <w:r>
              <w:rPr>
                <w:rFonts w:hint="eastAsia" w:ascii="仿宋_GB2312" w:eastAsia="仿宋_GB2312"/>
                <w:kern w:val="0"/>
                <w:sz w:val="24"/>
                <w:szCs w:val="24"/>
              </w:rPr>
              <w:t>0</w:t>
            </w:r>
            <w:r>
              <w:rPr>
                <w:rFonts w:hint="eastAsia" w:ascii="仿宋_GB2312" w:eastAsia="仿宋_GB2312" w:cs="宋体"/>
                <w:kern w:val="0"/>
                <w:sz w:val="24"/>
                <w:szCs w:val="24"/>
              </w:rPr>
              <w:t>）。</w:t>
            </w:r>
            <w:r>
              <w:rPr>
                <w:rFonts w:hint="eastAsia" w:ascii="仿宋_GB2312" w:eastAsia="仿宋_GB2312" w:cs="宋体"/>
                <w:color w:val="000000"/>
                <w:kern w:val="0"/>
                <w:sz w:val="24"/>
                <w:szCs w:val="24"/>
              </w:rPr>
              <w:t>例，</w:t>
            </w:r>
            <w:r>
              <w:rPr>
                <w:rFonts w:hint="eastAsia" w:ascii="仿宋_GB2312" w:eastAsia="仿宋_GB2312" w:cs="宋体"/>
                <w:kern w:val="0"/>
                <w:sz w:val="24"/>
                <w:szCs w:val="24"/>
              </w:rPr>
              <w:t>授权公告日</w:t>
            </w:r>
            <w:r>
              <w:rPr>
                <w:rFonts w:hint="eastAsia" w:ascii="仿宋_GB2312" w:eastAsia="仿宋_GB2312" w:cs="宋体"/>
                <w:color w:val="000000"/>
                <w:kern w:val="0"/>
                <w:sz w:val="24"/>
                <w:szCs w:val="24"/>
              </w:rPr>
              <w:t>为</w:t>
            </w:r>
            <w:r>
              <w:rPr>
                <w:rFonts w:hint="eastAsia" w:ascii="仿宋_GB2312" w:eastAsia="仿宋_GB2312"/>
                <w:color w:val="000000"/>
                <w:kern w:val="0"/>
                <w:sz w:val="24"/>
                <w:szCs w:val="24"/>
              </w:rPr>
              <w:t>2016</w:t>
            </w:r>
            <w:r>
              <w:rPr>
                <w:rFonts w:hint="eastAsia" w:ascii="仿宋_GB2312" w:eastAsia="仿宋_GB2312" w:cs="宋体"/>
                <w:color w:val="000000"/>
                <w:kern w:val="0"/>
                <w:sz w:val="24"/>
                <w:szCs w:val="24"/>
              </w:rPr>
              <w:t>年</w:t>
            </w: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月，填写编码为“</w:t>
            </w:r>
            <w:r>
              <w:rPr>
                <w:rFonts w:hint="eastAsia" w:ascii="仿宋_GB2312" w:eastAsia="仿宋_GB2312"/>
                <w:color w:val="000000"/>
                <w:kern w:val="0"/>
                <w:sz w:val="24"/>
                <w:szCs w:val="24"/>
              </w:rPr>
              <w:t>201601</w:t>
            </w:r>
            <w:r>
              <w:rPr>
                <w:rFonts w:hint="eastAsia" w:ascii="仿宋_GB2312" w:eastAsia="仿宋_GB2312" w:cs="宋体"/>
                <w:color w:val="000000"/>
                <w:kern w:val="0"/>
                <w:sz w:val="24"/>
                <w:szCs w:val="24"/>
              </w:rPr>
              <w:t>”。</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6.</w:t>
            </w:r>
            <w:r>
              <w:rPr>
                <w:rFonts w:hint="eastAsia" w:ascii="仿宋_GB2312" w:eastAsia="仿宋_GB2312" w:cs="宋体"/>
                <w:kern w:val="0"/>
                <w:sz w:val="24"/>
                <w:szCs w:val="24"/>
              </w:rPr>
              <w:t>若知识产权局网站上不可查询到的授权发明专利，需提供授权证书复印件。</w:t>
            </w:r>
          </w:p>
        </w:tc>
      </w:tr>
      <w:bookmarkEnd w:id="11"/>
      <w:bookmarkEnd w:id="12"/>
    </w:tbl>
    <w:p>
      <w:pPr>
        <w:pageBreakBefore w:val="0"/>
        <w:kinsoku/>
        <w:wordWrap/>
        <w:overflowPunct/>
        <w:topLinePunct w:val="0"/>
        <w:autoSpaceDE/>
        <w:autoSpaceDN/>
        <w:bidi w:val="0"/>
        <w:adjustRightInd/>
        <w:snapToGrid/>
        <w:spacing w:line="240" w:lineRule="auto"/>
        <w:ind w:left="0" w:leftChars="0"/>
        <w:jc w:val="center"/>
        <w:outlineLvl w:val="3"/>
        <w:rPr>
          <w:rFonts w:ascii="仿宋_GB2312" w:eastAsia="仿宋_GB2312" w:cs="黑体"/>
          <w:b/>
          <w:color w:val="000000"/>
          <w:kern w:val="0"/>
          <w:sz w:val="30"/>
          <w:szCs w:val="30"/>
        </w:rPr>
      </w:pPr>
      <w:bookmarkStart w:id="13" w:name="_Toc466639365"/>
      <w:bookmarkStart w:id="24" w:name="_GoBack"/>
      <w:bookmarkEnd w:id="24"/>
      <w:r>
        <w:rPr>
          <w:rFonts w:hint="eastAsia" w:ascii="仿宋_GB2312" w:eastAsia="仿宋_GB2312" w:cs="黑体"/>
          <w:b/>
          <w:color w:val="000000"/>
          <w:kern w:val="0"/>
          <w:sz w:val="30"/>
          <w:szCs w:val="30"/>
        </w:rPr>
        <w:t>附表</w:t>
      </w:r>
      <w:r>
        <w:rPr>
          <w:rFonts w:ascii="仿宋_GB2312" w:eastAsia="仿宋_GB2312" w:cs="黑体"/>
          <w:b/>
          <w:color w:val="000000"/>
          <w:kern w:val="0"/>
          <w:sz w:val="30"/>
          <w:szCs w:val="30"/>
        </w:rPr>
        <w:t>7</w:t>
      </w:r>
      <w:r>
        <w:rPr>
          <w:rFonts w:hint="eastAsia" w:ascii="仿宋_GB2312" w:eastAsia="仿宋_GB2312" w:cs="黑体"/>
          <w:b/>
          <w:color w:val="000000"/>
          <w:kern w:val="0"/>
          <w:sz w:val="30"/>
          <w:szCs w:val="30"/>
        </w:rPr>
        <w:t>：企业全部对外转让或许可的专利数</w:t>
      </w:r>
      <w:bookmarkEnd w:id="13"/>
    </w:p>
    <w:tbl>
      <w:tblPr>
        <w:tblStyle w:val="7"/>
        <w:tblW w:w="948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1887"/>
        <w:gridCol w:w="1217"/>
        <w:gridCol w:w="1218"/>
        <w:gridCol w:w="1218"/>
        <w:gridCol w:w="1218"/>
        <w:gridCol w:w="1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b/>
                <w:kern w:val="0"/>
                <w:sz w:val="24"/>
                <w:szCs w:val="24"/>
              </w:rPr>
            </w:pPr>
            <w:r>
              <w:rPr>
                <w:rFonts w:hint="eastAsia" w:ascii="仿宋_GB2312" w:eastAsia="仿宋_GB2312" w:cs="宋体"/>
                <w:b/>
                <w:kern w:val="0"/>
                <w:sz w:val="24"/>
                <w:szCs w:val="24"/>
              </w:rPr>
              <w:t>序号</w:t>
            </w:r>
          </w:p>
        </w:tc>
        <w:tc>
          <w:tcPr>
            <w:tcW w:w="1887"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kern w:val="0"/>
                <w:sz w:val="24"/>
                <w:szCs w:val="24"/>
              </w:rPr>
            </w:pPr>
            <w:r>
              <w:rPr>
                <w:rFonts w:hint="eastAsia" w:ascii="仿宋_GB2312" w:eastAsia="仿宋_GB2312" w:cs="宋体"/>
                <w:b/>
                <w:kern w:val="0"/>
                <w:sz w:val="24"/>
                <w:szCs w:val="24"/>
              </w:rPr>
              <w:t>专利名称</w:t>
            </w:r>
          </w:p>
        </w:tc>
        <w:tc>
          <w:tcPr>
            <w:tcW w:w="1217"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kern w:val="0"/>
                <w:sz w:val="24"/>
                <w:szCs w:val="24"/>
              </w:rPr>
            </w:pPr>
            <w:r>
              <w:rPr>
                <w:rFonts w:hint="eastAsia" w:ascii="仿宋_GB2312" w:eastAsia="仿宋_GB2312" w:cs="宋体"/>
                <w:b/>
                <w:kern w:val="0"/>
                <w:sz w:val="24"/>
                <w:szCs w:val="24"/>
              </w:rPr>
              <w:t>专利类型</w:t>
            </w:r>
          </w:p>
        </w:tc>
        <w:tc>
          <w:tcPr>
            <w:tcW w:w="1218"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kern w:val="0"/>
                <w:sz w:val="24"/>
                <w:szCs w:val="24"/>
              </w:rPr>
            </w:pPr>
            <w:r>
              <w:rPr>
                <w:rFonts w:hint="eastAsia" w:ascii="仿宋_GB2312" w:eastAsia="仿宋_GB2312" w:cs="宋体"/>
                <w:b/>
                <w:kern w:val="0"/>
                <w:sz w:val="24"/>
                <w:szCs w:val="24"/>
              </w:rPr>
              <w:t>专利号</w:t>
            </w:r>
          </w:p>
        </w:tc>
        <w:tc>
          <w:tcPr>
            <w:tcW w:w="1218"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kern w:val="0"/>
                <w:sz w:val="24"/>
                <w:szCs w:val="24"/>
              </w:rPr>
            </w:pPr>
            <w:r>
              <w:rPr>
                <w:rFonts w:hint="eastAsia" w:ascii="仿宋_GB2312" w:eastAsia="仿宋_GB2312" w:cs="宋体"/>
                <w:b/>
                <w:kern w:val="0"/>
                <w:sz w:val="24"/>
                <w:szCs w:val="24"/>
              </w:rPr>
              <w:t>转让方</w:t>
            </w:r>
          </w:p>
        </w:tc>
        <w:tc>
          <w:tcPr>
            <w:tcW w:w="1218"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kern w:val="0"/>
                <w:sz w:val="24"/>
                <w:szCs w:val="24"/>
              </w:rPr>
            </w:pPr>
            <w:r>
              <w:rPr>
                <w:rFonts w:hint="eastAsia" w:ascii="仿宋_GB2312" w:eastAsia="仿宋_GB2312" w:cs="宋体"/>
                <w:b/>
                <w:kern w:val="0"/>
                <w:sz w:val="24"/>
                <w:szCs w:val="24"/>
              </w:rPr>
              <w:t>受让方</w:t>
            </w:r>
          </w:p>
        </w:tc>
        <w:tc>
          <w:tcPr>
            <w:tcW w:w="1852"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s="宋体"/>
                <w:b/>
                <w:kern w:val="0"/>
                <w:sz w:val="24"/>
                <w:szCs w:val="24"/>
              </w:rPr>
            </w:pPr>
            <w:r>
              <w:rPr>
                <w:rFonts w:hint="eastAsia" w:ascii="仿宋_GB2312" w:eastAsia="仿宋_GB2312" w:cs="宋体"/>
                <w:b/>
                <w:kern w:val="0"/>
                <w:sz w:val="24"/>
                <w:szCs w:val="24"/>
              </w:rPr>
              <w:t>合同金额</w:t>
            </w:r>
          </w:p>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kern w:val="0"/>
                <w:sz w:val="24"/>
                <w:szCs w:val="24"/>
              </w:rPr>
            </w:pPr>
            <w:r>
              <w:rPr>
                <w:rFonts w:hint="eastAsia" w:ascii="仿宋_GB2312" w:eastAsia="仿宋_GB2312" w:cs="宋体"/>
                <w:b/>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kern w:val="0"/>
                <w:sz w:val="24"/>
                <w:szCs w:val="24"/>
              </w:rPr>
            </w:pPr>
            <w:r>
              <w:rPr>
                <w:rFonts w:hint="eastAsia" w:ascii="仿宋_GB2312" w:eastAsia="仿宋_GB2312"/>
                <w:kern w:val="0"/>
                <w:sz w:val="24"/>
                <w:szCs w:val="24"/>
              </w:rPr>
              <w:t>1</w:t>
            </w:r>
          </w:p>
        </w:tc>
        <w:tc>
          <w:tcPr>
            <w:tcW w:w="1887"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217"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218"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218"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218"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852"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kern w:val="0"/>
                <w:sz w:val="24"/>
                <w:szCs w:val="24"/>
              </w:rPr>
            </w:pPr>
            <w:r>
              <w:rPr>
                <w:rFonts w:hint="eastAsia" w:ascii="仿宋_GB2312" w:eastAsia="仿宋_GB2312"/>
                <w:kern w:val="0"/>
                <w:sz w:val="24"/>
                <w:szCs w:val="24"/>
              </w:rPr>
              <w:t>2</w:t>
            </w:r>
          </w:p>
        </w:tc>
        <w:tc>
          <w:tcPr>
            <w:tcW w:w="1887"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217"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218"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218"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218"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852"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kern w:val="0"/>
                <w:sz w:val="24"/>
                <w:szCs w:val="24"/>
              </w:rPr>
            </w:pPr>
            <w:r>
              <w:rPr>
                <w:rFonts w:hint="eastAsia" w:ascii="仿宋_GB2312" w:eastAsia="仿宋_GB2312"/>
                <w:kern w:val="0"/>
                <w:sz w:val="24"/>
                <w:szCs w:val="24"/>
              </w:rPr>
              <w:t>…</w:t>
            </w:r>
          </w:p>
        </w:tc>
        <w:tc>
          <w:tcPr>
            <w:tcW w:w="1887"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217"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218"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218"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218"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852"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1" w:type="dxa"/>
            <w:vAlign w:val="center"/>
          </w:tcPr>
          <w:p>
            <w:pPr>
              <w:pageBreakBefore w:val="0"/>
              <w:widowControl/>
              <w:kinsoku/>
              <w:wordWrap/>
              <w:overflowPunct/>
              <w:topLinePunct w:val="0"/>
              <w:autoSpaceDE/>
              <w:autoSpaceDN/>
              <w:bidi w:val="0"/>
              <w:adjustRightInd/>
              <w:snapToGrid/>
              <w:spacing w:line="240" w:lineRule="auto"/>
              <w:ind w:left="0" w:leftChars="0"/>
              <w:rPr>
                <w:rFonts w:ascii="仿宋_GB2312" w:eastAsia="仿宋_GB2312"/>
                <w:kern w:val="0"/>
                <w:sz w:val="24"/>
                <w:szCs w:val="24"/>
              </w:rPr>
            </w:pPr>
            <w:r>
              <w:rPr>
                <w:rFonts w:hint="eastAsia" w:ascii="仿宋_GB2312" w:eastAsia="仿宋_GB2312"/>
                <w:kern w:val="0"/>
                <w:sz w:val="24"/>
                <w:szCs w:val="24"/>
              </w:rPr>
              <w:t>n</w:t>
            </w:r>
          </w:p>
        </w:tc>
        <w:tc>
          <w:tcPr>
            <w:tcW w:w="1887"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217"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218"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218"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218"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c>
          <w:tcPr>
            <w:tcW w:w="1852" w:type="dxa"/>
            <w:vAlign w:val="top"/>
          </w:tcPr>
          <w:p>
            <w:pPr>
              <w:keepNext/>
              <w:keepLines/>
              <w:pageBreakBefore w:val="0"/>
              <w:widowControl/>
              <w:kinsoku/>
              <w:wordWrap/>
              <w:overflowPunct/>
              <w:topLinePunct w:val="0"/>
              <w:autoSpaceDE/>
              <w:autoSpaceDN/>
              <w:bidi w:val="0"/>
              <w:adjustRightInd/>
              <w:snapToGrid/>
              <w:spacing w:line="240" w:lineRule="auto"/>
              <w:ind w:left="0" w:leftChars="0"/>
              <w:outlineLvl w:val="2"/>
              <w:rPr>
                <w:rFonts w:ascii="仿宋_GB2312"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81" w:type="dxa"/>
            <w:gridSpan w:val="7"/>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cs="宋体"/>
                <w:kern w:val="0"/>
                <w:sz w:val="24"/>
                <w:szCs w:val="24"/>
              </w:rPr>
              <w:t>填写说明：</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 xml:space="preserve">1. </w:t>
            </w:r>
            <w:r>
              <w:rPr>
                <w:rFonts w:hint="eastAsia" w:ascii="仿宋_GB2312" w:eastAsia="仿宋_GB2312" w:cs="宋体"/>
                <w:kern w:val="0"/>
                <w:sz w:val="24"/>
                <w:szCs w:val="24"/>
              </w:rPr>
              <w:t>“专利类型”按相应的分类填写代码，具体的分类及代码是：</w:t>
            </w:r>
            <w:r>
              <w:rPr>
                <w:rFonts w:hint="eastAsia" w:ascii="仿宋_GB2312" w:eastAsia="仿宋_GB2312"/>
                <w:kern w:val="0"/>
                <w:sz w:val="24"/>
                <w:szCs w:val="24"/>
              </w:rPr>
              <w:t>1.</w:t>
            </w:r>
            <w:r>
              <w:rPr>
                <w:rFonts w:hint="eastAsia" w:ascii="仿宋_GB2312" w:eastAsia="仿宋_GB2312" w:cs="宋体"/>
                <w:kern w:val="0"/>
                <w:sz w:val="24"/>
                <w:szCs w:val="24"/>
              </w:rPr>
              <w:t>发明专利；</w:t>
            </w:r>
            <w:r>
              <w:rPr>
                <w:rFonts w:hint="eastAsia" w:ascii="仿宋_GB2312" w:eastAsia="仿宋_GB2312"/>
                <w:kern w:val="0"/>
                <w:sz w:val="24"/>
                <w:szCs w:val="24"/>
              </w:rPr>
              <w:t>2.</w:t>
            </w:r>
            <w:r>
              <w:rPr>
                <w:rFonts w:hint="eastAsia" w:ascii="仿宋_GB2312" w:eastAsia="仿宋_GB2312" w:cs="宋体"/>
                <w:kern w:val="0"/>
                <w:sz w:val="24"/>
                <w:szCs w:val="24"/>
              </w:rPr>
              <w:t>实用新型专利；</w:t>
            </w:r>
            <w:r>
              <w:rPr>
                <w:rFonts w:hint="eastAsia" w:ascii="仿宋_GB2312" w:eastAsia="仿宋_GB2312"/>
                <w:kern w:val="0"/>
                <w:sz w:val="24"/>
                <w:szCs w:val="24"/>
              </w:rPr>
              <w:t>3.</w:t>
            </w:r>
            <w:r>
              <w:rPr>
                <w:rFonts w:hint="eastAsia" w:ascii="仿宋_GB2312" w:eastAsia="仿宋_GB2312" w:cs="宋体"/>
                <w:kern w:val="0"/>
                <w:sz w:val="24"/>
                <w:szCs w:val="24"/>
              </w:rPr>
              <w:t>外观专利。</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2.</w:t>
            </w:r>
            <w:r>
              <w:rPr>
                <w:rFonts w:hint="eastAsia" w:ascii="仿宋_GB2312" w:eastAsia="仿宋_GB2312" w:cs="宋体"/>
                <w:kern w:val="0"/>
                <w:sz w:val="24"/>
                <w:szCs w:val="24"/>
              </w:rPr>
              <w:t>所有填列专利信息请按照专利号顺序依次排列。</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3.</w:t>
            </w:r>
            <w:r>
              <w:rPr>
                <w:rFonts w:hint="eastAsia" w:ascii="仿宋_GB2312" w:eastAsia="仿宋_GB2312" w:cs="宋体"/>
                <w:kern w:val="0"/>
                <w:sz w:val="24"/>
                <w:szCs w:val="24"/>
              </w:rPr>
              <w:t>该表所填写信息需与《发明专利证书》、《实用新型专利证书》和《外观设计专利证书》内容一致。</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4.</w:t>
            </w:r>
            <w:r>
              <w:rPr>
                <w:rFonts w:hint="eastAsia" w:ascii="仿宋_GB2312" w:eastAsia="仿宋_GB2312" w:cs="宋体"/>
                <w:kern w:val="0"/>
                <w:sz w:val="24"/>
                <w:szCs w:val="24"/>
              </w:rPr>
              <w:t>合同金额指签订的技术转让合同成交金额总数。</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kern w:val="0"/>
                <w:sz w:val="24"/>
                <w:szCs w:val="24"/>
              </w:rPr>
            </w:pPr>
            <w:r>
              <w:rPr>
                <w:rFonts w:hint="eastAsia" w:ascii="仿宋_GB2312" w:eastAsia="仿宋_GB2312"/>
                <w:kern w:val="0"/>
                <w:sz w:val="24"/>
                <w:szCs w:val="24"/>
              </w:rPr>
              <w:t>5.</w:t>
            </w:r>
            <w:r>
              <w:rPr>
                <w:rFonts w:hint="eastAsia" w:ascii="仿宋_GB2312" w:eastAsia="仿宋_GB2312" w:cs="宋体"/>
                <w:kern w:val="0"/>
                <w:sz w:val="24"/>
                <w:szCs w:val="24"/>
              </w:rPr>
              <w:t>需提供对外转让或许可的相关证明材料</w:t>
            </w:r>
          </w:p>
        </w:tc>
      </w:tr>
    </w:tbl>
    <w:p>
      <w:pPr>
        <w:pageBreakBefore w:val="0"/>
        <w:kinsoku/>
        <w:wordWrap/>
        <w:overflowPunct/>
        <w:topLinePunct w:val="0"/>
        <w:autoSpaceDE/>
        <w:autoSpaceDN/>
        <w:bidi w:val="0"/>
        <w:adjustRightInd/>
        <w:snapToGrid/>
        <w:spacing w:line="240" w:lineRule="auto"/>
        <w:ind w:left="0" w:leftChars="0"/>
        <w:jc w:val="center"/>
        <w:outlineLvl w:val="3"/>
        <w:rPr>
          <w:rFonts w:hint="eastAsia" w:ascii="仿宋_GB2312" w:eastAsia="仿宋_GB2312" w:cs="黑体"/>
          <w:b/>
          <w:color w:val="000000"/>
          <w:kern w:val="0"/>
          <w:sz w:val="30"/>
          <w:szCs w:val="30"/>
        </w:rPr>
      </w:pPr>
      <w:bookmarkStart w:id="14" w:name="_Toc466639367"/>
    </w:p>
    <w:p>
      <w:pPr>
        <w:pageBreakBefore w:val="0"/>
        <w:kinsoku/>
        <w:wordWrap/>
        <w:overflowPunct/>
        <w:topLinePunct w:val="0"/>
        <w:autoSpaceDE/>
        <w:autoSpaceDN/>
        <w:bidi w:val="0"/>
        <w:adjustRightInd/>
        <w:snapToGrid/>
        <w:spacing w:line="240" w:lineRule="auto"/>
        <w:ind w:left="0" w:leftChars="0"/>
        <w:jc w:val="center"/>
        <w:outlineLvl w:val="3"/>
        <w:rPr>
          <w:rFonts w:ascii="仿宋_GB2312" w:eastAsia="仿宋_GB2312" w:cs="黑体"/>
          <w:b/>
          <w:color w:val="000000"/>
          <w:kern w:val="0"/>
          <w:sz w:val="30"/>
          <w:szCs w:val="30"/>
        </w:rPr>
      </w:pPr>
      <w:r>
        <w:rPr>
          <w:rFonts w:hint="eastAsia" w:ascii="仿宋_GB2312" w:eastAsia="仿宋_GB2312" w:cs="黑体"/>
          <w:b/>
          <w:color w:val="000000"/>
          <w:kern w:val="0"/>
          <w:sz w:val="30"/>
          <w:szCs w:val="30"/>
        </w:rPr>
        <w:t>附表</w:t>
      </w:r>
      <w:r>
        <w:rPr>
          <w:rFonts w:hint="eastAsia" w:ascii="仿宋_GB2312" w:eastAsia="仿宋_GB2312" w:cs="黑体"/>
          <w:b/>
          <w:color w:val="000000"/>
          <w:kern w:val="0"/>
          <w:sz w:val="30"/>
          <w:szCs w:val="30"/>
          <w:lang w:val="en-US" w:eastAsia="zh-CN"/>
        </w:rPr>
        <w:t>8</w:t>
      </w:r>
      <w:r>
        <w:rPr>
          <w:rFonts w:hint="eastAsia" w:ascii="仿宋_GB2312" w:eastAsia="仿宋_GB2312" w:cs="黑体"/>
          <w:b/>
          <w:color w:val="000000"/>
          <w:kern w:val="0"/>
          <w:sz w:val="30"/>
          <w:szCs w:val="30"/>
        </w:rPr>
        <w:t>：最近三年主持和参加制定的标准信息表</w:t>
      </w:r>
      <w:bookmarkEnd w:id="14"/>
    </w:p>
    <w:tbl>
      <w:tblPr>
        <w:tblStyle w:val="7"/>
        <w:tblW w:w="96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2857"/>
        <w:gridCol w:w="1463"/>
        <w:gridCol w:w="1360"/>
        <w:gridCol w:w="143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8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序号</w:t>
            </w:r>
          </w:p>
        </w:tc>
        <w:tc>
          <w:tcPr>
            <w:tcW w:w="2857"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名称</w:t>
            </w:r>
          </w:p>
        </w:tc>
        <w:tc>
          <w:tcPr>
            <w:tcW w:w="1463"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标准类型</w:t>
            </w:r>
          </w:p>
        </w:tc>
        <w:tc>
          <w:tcPr>
            <w:tcW w:w="136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标准号</w:t>
            </w:r>
          </w:p>
        </w:tc>
        <w:tc>
          <w:tcPr>
            <w:tcW w:w="143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主持或参加</w:t>
            </w:r>
          </w:p>
        </w:tc>
        <w:tc>
          <w:tcPr>
            <w:tcW w:w="147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颁布日期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8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1</w:t>
            </w:r>
          </w:p>
        </w:tc>
        <w:tc>
          <w:tcPr>
            <w:tcW w:w="2857"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63"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36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3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7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8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2</w:t>
            </w:r>
          </w:p>
        </w:tc>
        <w:tc>
          <w:tcPr>
            <w:tcW w:w="2857"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63"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36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3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7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8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w:t>
            </w:r>
          </w:p>
        </w:tc>
        <w:tc>
          <w:tcPr>
            <w:tcW w:w="2857"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63"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36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3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7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8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n</w:t>
            </w:r>
          </w:p>
        </w:tc>
        <w:tc>
          <w:tcPr>
            <w:tcW w:w="2857"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63"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36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3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7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60" w:type="dxa"/>
            <w:gridSpan w:val="6"/>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填写说明：</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最近三年指报告年度、报告年度前一年度、报告年度前二年度。</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2.</w:t>
            </w:r>
            <w:r>
              <w:rPr>
                <w:rFonts w:hint="eastAsia" w:ascii="仿宋_GB2312" w:eastAsia="仿宋_GB2312" w:cs="宋体"/>
                <w:color w:val="000000"/>
                <w:kern w:val="0"/>
                <w:sz w:val="24"/>
                <w:szCs w:val="24"/>
              </w:rPr>
              <w:t>所填标准应为现行有效标准。</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s="宋体"/>
                <w:color w:val="000000"/>
                <w:kern w:val="0"/>
                <w:sz w:val="24"/>
                <w:szCs w:val="24"/>
              </w:rPr>
            </w:pPr>
            <w:r>
              <w:rPr>
                <w:rFonts w:hint="eastAsia" w:ascii="仿宋_GB2312" w:eastAsia="仿宋_GB2312"/>
                <w:color w:val="000000"/>
                <w:kern w:val="0"/>
                <w:sz w:val="24"/>
                <w:szCs w:val="24"/>
              </w:rPr>
              <w:t>3.</w:t>
            </w:r>
            <w:r>
              <w:rPr>
                <w:rFonts w:hint="eastAsia" w:ascii="仿宋_GB2312" w:eastAsia="仿宋_GB2312" w:cs="宋体"/>
                <w:color w:val="000000"/>
                <w:kern w:val="0"/>
                <w:sz w:val="24"/>
                <w:szCs w:val="24"/>
              </w:rPr>
              <w:t>标准类型应按相应的分类代码填写，具体的分类及代码是：</w:t>
            </w:r>
          </w:p>
          <w:p>
            <w:pPr>
              <w:pageBreakBefore w:val="0"/>
              <w:widowControl/>
              <w:kinsoku/>
              <w:wordWrap/>
              <w:overflowPunct/>
              <w:topLinePunct w:val="0"/>
              <w:autoSpaceDE/>
              <w:autoSpaceDN/>
              <w:bidi w:val="0"/>
              <w:adjustRightInd/>
              <w:snapToGrid/>
              <w:spacing w:line="240" w:lineRule="auto"/>
              <w:ind w:left="0" w:leftChars="0" w:firstLine="240" w:firstLineChars="100"/>
              <w:jc w:val="left"/>
              <w:rPr>
                <w:rFonts w:ascii="仿宋_GB2312" w:eastAsia="仿宋_GB2312"/>
                <w:color w:val="000000"/>
                <w:kern w:val="0"/>
                <w:sz w:val="24"/>
                <w:szCs w:val="24"/>
              </w:rPr>
            </w:pP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国际；</w:t>
            </w:r>
            <w:r>
              <w:rPr>
                <w:rFonts w:hint="eastAsia" w:ascii="仿宋_GB2312" w:eastAsia="仿宋_GB2312"/>
                <w:color w:val="000000"/>
                <w:kern w:val="0"/>
                <w:sz w:val="24"/>
                <w:szCs w:val="24"/>
              </w:rPr>
              <w:t>2.</w:t>
            </w:r>
            <w:r>
              <w:rPr>
                <w:rFonts w:hint="eastAsia" w:ascii="仿宋_GB2312" w:eastAsia="仿宋_GB2312" w:cs="宋体"/>
                <w:color w:val="000000"/>
                <w:kern w:val="0"/>
                <w:sz w:val="24"/>
                <w:szCs w:val="24"/>
              </w:rPr>
              <w:t>国家；</w:t>
            </w:r>
            <w:r>
              <w:rPr>
                <w:rFonts w:hint="eastAsia" w:ascii="仿宋_GB2312" w:eastAsia="仿宋_GB2312"/>
                <w:color w:val="000000"/>
                <w:kern w:val="0"/>
                <w:sz w:val="24"/>
                <w:szCs w:val="24"/>
              </w:rPr>
              <w:t>3.</w:t>
            </w:r>
            <w:r>
              <w:rPr>
                <w:rFonts w:hint="eastAsia" w:ascii="仿宋_GB2312" w:eastAsia="仿宋_GB2312" w:cs="宋体"/>
                <w:color w:val="000000"/>
                <w:kern w:val="0"/>
                <w:sz w:val="24"/>
                <w:szCs w:val="24"/>
              </w:rPr>
              <w:t>行业；</w:t>
            </w:r>
            <w:r>
              <w:rPr>
                <w:rFonts w:hint="eastAsia" w:ascii="仿宋_GB2312" w:eastAsia="仿宋_GB2312"/>
                <w:color w:val="000000"/>
                <w:kern w:val="0"/>
                <w:sz w:val="24"/>
                <w:szCs w:val="24"/>
              </w:rPr>
              <w:t>4.</w:t>
            </w:r>
            <w:r>
              <w:rPr>
                <w:rFonts w:hint="eastAsia" w:ascii="仿宋_GB2312" w:eastAsia="仿宋_GB2312" w:cs="宋体"/>
                <w:color w:val="000000"/>
                <w:kern w:val="0"/>
                <w:sz w:val="24"/>
                <w:szCs w:val="24"/>
              </w:rPr>
              <w:t>团体；</w:t>
            </w:r>
            <w:r>
              <w:rPr>
                <w:rFonts w:hint="eastAsia" w:ascii="仿宋_GB2312" w:eastAsia="仿宋_GB2312"/>
                <w:color w:val="000000"/>
                <w:kern w:val="0"/>
                <w:sz w:val="24"/>
                <w:szCs w:val="24"/>
              </w:rPr>
              <w:t>5.</w:t>
            </w:r>
            <w:r>
              <w:rPr>
                <w:rFonts w:hint="eastAsia" w:ascii="仿宋_GB2312" w:eastAsia="仿宋_GB2312" w:cs="宋体"/>
                <w:color w:val="000000"/>
                <w:kern w:val="0"/>
                <w:sz w:val="24"/>
                <w:szCs w:val="24"/>
              </w:rPr>
              <w:t>工法。</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4.</w:t>
            </w:r>
            <w:r>
              <w:rPr>
                <w:rFonts w:hint="eastAsia" w:ascii="仿宋_GB2312" w:eastAsia="仿宋_GB2312" w:cs="宋体"/>
                <w:color w:val="000000"/>
                <w:kern w:val="0"/>
                <w:sz w:val="24"/>
                <w:szCs w:val="24"/>
              </w:rPr>
              <w:t>请写明有效标准的标准号，其中工法请注明国家级、省部级、企业级。</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5.</w:t>
            </w:r>
            <w:r>
              <w:rPr>
                <w:rFonts w:hint="eastAsia" w:ascii="仿宋_GB2312" w:eastAsia="仿宋_GB2312" w:cs="宋体"/>
                <w:color w:val="000000"/>
                <w:kern w:val="0"/>
                <w:sz w:val="24"/>
                <w:szCs w:val="24"/>
              </w:rPr>
              <w:t>颁布日期为</w:t>
            </w:r>
            <w:r>
              <w:rPr>
                <w:rFonts w:hint="eastAsia" w:ascii="仿宋_GB2312" w:eastAsia="仿宋_GB2312"/>
                <w:color w:val="000000"/>
                <w:kern w:val="0"/>
                <w:sz w:val="24"/>
                <w:szCs w:val="24"/>
              </w:rPr>
              <w:t>6</w:t>
            </w:r>
            <w:r>
              <w:rPr>
                <w:rFonts w:hint="eastAsia" w:ascii="仿宋_GB2312" w:eastAsia="仿宋_GB2312" w:cs="宋体"/>
                <w:color w:val="000000"/>
                <w:kern w:val="0"/>
                <w:sz w:val="24"/>
                <w:szCs w:val="24"/>
              </w:rPr>
              <w:t>位编码，其中前</w:t>
            </w:r>
            <w:r>
              <w:rPr>
                <w:rFonts w:hint="eastAsia" w:ascii="仿宋_GB2312" w:eastAsia="仿宋_GB2312"/>
                <w:color w:val="000000"/>
                <w:kern w:val="0"/>
                <w:sz w:val="24"/>
                <w:szCs w:val="24"/>
              </w:rPr>
              <w:t>4</w:t>
            </w:r>
            <w:r>
              <w:rPr>
                <w:rFonts w:hint="eastAsia" w:ascii="仿宋_GB2312" w:eastAsia="仿宋_GB2312" w:cs="宋体"/>
                <w:color w:val="000000"/>
                <w:kern w:val="0"/>
                <w:sz w:val="24"/>
                <w:szCs w:val="24"/>
              </w:rPr>
              <w:t>位为年份，</w:t>
            </w:r>
            <w:r>
              <w:rPr>
                <w:rFonts w:hint="eastAsia" w:ascii="仿宋_GB2312" w:eastAsia="仿宋_GB2312"/>
                <w:color w:val="000000"/>
                <w:kern w:val="0"/>
                <w:sz w:val="24"/>
                <w:szCs w:val="24"/>
              </w:rPr>
              <w:t>5-6</w:t>
            </w:r>
            <w:r>
              <w:rPr>
                <w:rFonts w:hint="eastAsia" w:ascii="仿宋_GB2312" w:eastAsia="仿宋_GB2312" w:cs="宋体"/>
                <w:color w:val="000000"/>
                <w:kern w:val="0"/>
                <w:sz w:val="24"/>
                <w:szCs w:val="24"/>
              </w:rPr>
              <w:t>位为月份（</w:t>
            </w: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月至</w:t>
            </w:r>
            <w:r>
              <w:rPr>
                <w:rFonts w:hint="eastAsia" w:ascii="仿宋_GB2312" w:eastAsia="仿宋_GB2312"/>
                <w:color w:val="000000"/>
                <w:kern w:val="0"/>
                <w:sz w:val="24"/>
                <w:szCs w:val="24"/>
              </w:rPr>
              <w:t>9</w:t>
            </w:r>
            <w:r>
              <w:rPr>
                <w:rFonts w:hint="eastAsia" w:ascii="仿宋_GB2312" w:eastAsia="仿宋_GB2312" w:cs="宋体"/>
                <w:color w:val="000000"/>
                <w:kern w:val="0"/>
                <w:sz w:val="24"/>
                <w:szCs w:val="24"/>
              </w:rPr>
              <w:t>月必须前补</w:t>
            </w:r>
            <w:r>
              <w:rPr>
                <w:rFonts w:hint="eastAsia" w:ascii="仿宋_GB2312" w:eastAsia="仿宋_GB2312"/>
                <w:color w:val="000000"/>
                <w:kern w:val="0"/>
                <w:sz w:val="24"/>
                <w:szCs w:val="24"/>
              </w:rPr>
              <w:t>0</w:t>
            </w:r>
            <w:r>
              <w:rPr>
                <w:rFonts w:hint="eastAsia" w:ascii="仿宋_GB2312" w:eastAsia="仿宋_GB2312" w:cs="宋体"/>
                <w:color w:val="000000"/>
                <w:kern w:val="0"/>
                <w:sz w:val="24"/>
                <w:szCs w:val="24"/>
              </w:rPr>
              <w:t>）。例，</w:t>
            </w:r>
            <w:r>
              <w:rPr>
                <w:rFonts w:hint="eastAsia" w:ascii="仿宋_GB2312" w:eastAsia="仿宋_GB2312" w:cs="宋体"/>
                <w:kern w:val="0"/>
                <w:sz w:val="24"/>
                <w:szCs w:val="24"/>
              </w:rPr>
              <w:t>颁布日期</w:t>
            </w:r>
            <w:r>
              <w:rPr>
                <w:rFonts w:hint="eastAsia" w:ascii="仿宋_GB2312" w:eastAsia="仿宋_GB2312" w:cs="宋体"/>
                <w:color w:val="000000"/>
                <w:kern w:val="0"/>
                <w:sz w:val="24"/>
                <w:szCs w:val="24"/>
              </w:rPr>
              <w:t>为</w:t>
            </w:r>
            <w:r>
              <w:rPr>
                <w:rFonts w:hint="eastAsia" w:ascii="仿宋_GB2312" w:eastAsia="仿宋_GB2312"/>
                <w:color w:val="000000"/>
                <w:kern w:val="0"/>
                <w:sz w:val="24"/>
                <w:szCs w:val="24"/>
              </w:rPr>
              <w:t>2016</w:t>
            </w:r>
            <w:r>
              <w:rPr>
                <w:rFonts w:hint="eastAsia" w:ascii="仿宋_GB2312" w:eastAsia="仿宋_GB2312" w:cs="宋体"/>
                <w:color w:val="000000"/>
                <w:kern w:val="0"/>
                <w:sz w:val="24"/>
                <w:szCs w:val="24"/>
              </w:rPr>
              <w:t>年</w:t>
            </w: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月，填写编码为“</w:t>
            </w:r>
            <w:r>
              <w:rPr>
                <w:rFonts w:hint="eastAsia" w:ascii="仿宋_GB2312" w:eastAsia="仿宋_GB2312"/>
                <w:color w:val="000000"/>
                <w:kern w:val="0"/>
                <w:sz w:val="24"/>
                <w:szCs w:val="24"/>
              </w:rPr>
              <w:t>201601</w:t>
            </w:r>
            <w:r>
              <w:rPr>
                <w:rFonts w:hint="eastAsia" w:ascii="仿宋_GB2312" w:eastAsia="仿宋_GB2312" w:cs="宋体"/>
                <w:color w:val="000000"/>
                <w:kern w:val="0"/>
                <w:sz w:val="24"/>
                <w:szCs w:val="24"/>
              </w:rPr>
              <w:t>”。</w:t>
            </w:r>
          </w:p>
        </w:tc>
      </w:tr>
    </w:tbl>
    <w:p>
      <w:pPr>
        <w:pageBreakBefore w:val="0"/>
        <w:kinsoku/>
        <w:wordWrap/>
        <w:overflowPunct/>
        <w:topLinePunct w:val="0"/>
        <w:autoSpaceDE/>
        <w:autoSpaceDN/>
        <w:bidi w:val="0"/>
        <w:adjustRightInd/>
        <w:snapToGrid/>
        <w:spacing w:line="240" w:lineRule="auto"/>
        <w:ind w:left="0" w:leftChars="0"/>
        <w:jc w:val="center"/>
        <w:outlineLvl w:val="3"/>
        <w:rPr>
          <w:rFonts w:hint="eastAsia" w:ascii="仿宋_GB2312" w:eastAsia="仿宋_GB2312" w:cs="黑体"/>
          <w:b/>
          <w:color w:val="000000"/>
          <w:kern w:val="0"/>
          <w:sz w:val="30"/>
          <w:szCs w:val="30"/>
        </w:rPr>
      </w:pPr>
      <w:bookmarkStart w:id="15" w:name="_Toc466639368"/>
    </w:p>
    <w:p>
      <w:pPr>
        <w:pageBreakBefore w:val="0"/>
        <w:kinsoku/>
        <w:wordWrap/>
        <w:overflowPunct/>
        <w:topLinePunct w:val="0"/>
        <w:autoSpaceDE/>
        <w:autoSpaceDN/>
        <w:bidi w:val="0"/>
        <w:adjustRightInd/>
        <w:snapToGrid/>
        <w:spacing w:line="240" w:lineRule="auto"/>
        <w:ind w:left="0" w:leftChars="0"/>
        <w:jc w:val="center"/>
        <w:outlineLvl w:val="3"/>
        <w:rPr>
          <w:rFonts w:hint="eastAsia" w:ascii="仿宋_GB2312" w:eastAsia="仿宋_GB2312" w:cs="黑体"/>
          <w:b/>
          <w:color w:val="000000"/>
          <w:kern w:val="0"/>
          <w:sz w:val="30"/>
          <w:szCs w:val="30"/>
        </w:rPr>
      </w:pPr>
    </w:p>
    <w:p>
      <w:pPr>
        <w:pageBreakBefore w:val="0"/>
        <w:kinsoku/>
        <w:wordWrap/>
        <w:overflowPunct/>
        <w:topLinePunct w:val="0"/>
        <w:autoSpaceDE/>
        <w:autoSpaceDN/>
        <w:bidi w:val="0"/>
        <w:adjustRightInd/>
        <w:snapToGrid/>
        <w:spacing w:line="240" w:lineRule="auto"/>
        <w:ind w:left="0" w:leftChars="0"/>
        <w:jc w:val="center"/>
        <w:outlineLvl w:val="3"/>
        <w:rPr>
          <w:rFonts w:hint="eastAsia" w:ascii="仿宋_GB2312" w:eastAsia="仿宋_GB2312" w:cs="黑体"/>
          <w:b/>
          <w:color w:val="000000"/>
          <w:kern w:val="0"/>
          <w:sz w:val="30"/>
          <w:szCs w:val="30"/>
        </w:rPr>
      </w:pPr>
    </w:p>
    <w:p>
      <w:pPr>
        <w:pageBreakBefore w:val="0"/>
        <w:kinsoku/>
        <w:wordWrap/>
        <w:overflowPunct/>
        <w:topLinePunct w:val="0"/>
        <w:autoSpaceDE/>
        <w:autoSpaceDN/>
        <w:bidi w:val="0"/>
        <w:adjustRightInd/>
        <w:snapToGrid/>
        <w:spacing w:line="240" w:lineRule="auto"/>
        <w:ind w:left="0" w:leftChars="0"/>
        <w:jc w:val="center"/>
        <w:outlineLvl w:val="3"/>
        <w:rPr>
          <w:rFonts w:hint="eastAsia" w:ascii="仿宋_GB2312" w:eastAsia="仿宋_GB2312" w:cs="黑体"/>
          <w:b/>
          <w:color w:val="000000"/>
          <w:kern w:val="0"/>
          <w:sz w:val="30"/>
          <w:szCs w:val="30"/>
        </w:rPr>
      </w:pPr>
    </w:p>
    <w:p>
      <w:pPr>
        <w:pageBreakBefore w:val="0"/>
        <w:kinsoku/>
        <w:wordWrap/>
        <w:overflowPunct/>
        <w:topLinePunct w:val="0"/>
        <w:autoSpaceDE/>
        <w:autoSpaceDN/>
        <w:bidi w:val="0"/>
        <w:adjustRightInd/>
        <w:snapToGrid/>
        <w:spacing w:line="240" w:lineRule="auto"/>
        <w:ind w:left="0" w:leftChars="0"/>
        <w:jc w:val="center"/>
        <w:outlineLvl w:val="3"/>
        <w:rPr>
          <w:rFonts w:ascii="仿宋_GB2312" w:eastAsia="仿宋_GB2312" w:cs="黑体"/>
          <w:b/>
          <w:color w:val="000000"/>
          <w:kern w:val="0"/>
          <w:sz w:val="30"/>
          <w:szCs w:val="30"/>
        </w:rPr>
      </w:pPr>
      <w:r>
        <w:rPr>
          <w:rFonts w:hint="eastAsia" w:ascii="仿宋_GB2312" w:eastAsia="仿宋_GB2312" w:cs="黑体"/>
          <w:b/>
          <w:color w:val="000000"/>
          <w:kern w:val="0"/>
          <w:sz w:val="30"/>
          <w:szCs w:val="30"/>
        </w:rPr>
        <w:t>附表</w:t>
      </w:r>
      <w:r>
        <w:rPr>
          <w:rFonts w:hint="eastAsia" w:ascii="仿宋_GB2312" w:eastAsia="仿宋_GB2312" w:cs="黑体"/>
          <w:b/>
          <w:color w:val="000000"/>
          <w:kern w:val="0"/>
          <w:sz w:val="30"/>
          <w:szCs w:val="30"/>
          <w:lang w:val="en-US" w:eastAsia="zh-CN"/>
        </w:rPr>
        <w:t>9</w:t>
      </w:r>
      <w:r>
        <w:rPr>
          <w:rFonts w:hint="eastAsia" w:ascii="仿宋_GB2312" w:eastAsia="仿宋_GB2312" w:cs="黑体"/>
          <w:b/>
          <w:color w:val="000000"/>
          <w:kern w:val="0"/>
          <w:sz w:val="30"/>
          <w:szCs w:val="30"/>
        </w:rPr>
        <w:t>：省级及以上研发平台信息表</w:t>
      </w:r>
      <w:bookmarkEnd w:id="15"/>
    </w:p>
    <w:tbl>
      <w:tblPr>
        <w:tblStyle w:val="7"/>
        <w:tblW w:w="96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3453"/>
        <w:gridCol w:w="940"/>
        <w:gridCol w:w="1480"/>
        <w:gridCol w:w="1220"/>
        <w:gridCol w:w="1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19"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序号</w:t>
            </w:r>
          </w:p>
        </w:tc>
        <w:tc>
          <w:tcPr>
            <w:tcW w:w="3453"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名称</w:t>
            </w:r>
          </w:p>
        </w:tc>
        <w:tc>
          <w:tcPr>
            <w:tcW w:w="94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级别</w:t>
            </w:r>
          </w:p>
        </w:tc>
        <w:tc>
          <w:tcPr>
            <w:tcW w:w="148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主管部门</w:t>
            </w:r>
          </w:p>
        </w:tc>
        <w:tc>
          <w:tcPr>
            <w:tcW w:w="122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平台类型</w:t>
            </w:r>
          </w:p>
        </w:tc>
        <w:tc>
          <w:tcPr>
            <w:tcW w:w="1748"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批复文号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19"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1</w:t>
            </w:r>
          </w:p>
        </w:tc>
        <w:tc>
          <w:tcPr>
            <w:tcW w:w="3453"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94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8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22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748"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19"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2</w:t>
            </w:r>
          </w:p>
        </w:tc>
        <w:tc>
          <w:tcPr>
            <w:tcW w:w="3453"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94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8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22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748"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19"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w:t>
            </w:r>
          </w:p>
        </w:tc>
        <w:tc>
          <w:tcPr>
            <w:tcW w:w="3453"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94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8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22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748"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19"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n</w:t>
            </w:r>
          </w:p>
        </w:tc>
        <w:tc>
          <w:tcPr>
            <w:tcW w:w="3453"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94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8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220"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748"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60" w:type="dxa"/>
            <w:gridSpan w:val="6"/>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填写说明：</w:t>
            </w:r>
            <w:r>
              <w:rPr>
                <w:rFonts w:hint="eastAsia" w:ascii="仿宋_GB2312" w:eastAsia="仿宋_GB2312"/>
                <w:color w:val="000000"/>
                <w:kern w:val="0"/>
                <w:sz w:val="24"/>
                <w:szCs w:val="24"/>
              </w:rPr>
              <w:br w:type="textWrapping"/>
            </w: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技术中心所在企业或其下属企业需为研发平台的依托法人单位，企业作为参建单位的不得列入，下属企业为区级企业技术中心的不列入统计。</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2.</w:t>
            </w:r>
            <w:r>
              <w:rPr>
                <w:rFonts w:hint="eastAsia" w:ascii="仿宋_GB2312" w:eastAsia="仿宋_GB2312" w:cs="宋体"/>
                <w:color w:val="000000"/>
                <w:kern w:val="0"/>
                <w:sz w:val="24"/>
                <w:szCs w:val="24"/>
              </w:rPr>
              <w:t>“名称”、“批复文号”应与有关政府部门批复文件一致。</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3.</w:t>
            </w:r>
            <w:r>
              <w:rPr>
                <w:rFonts w:hint="eastAsia" w:ascii="仿宋_GB2312" w:eastAsia="仿宋_GB2312" w:cs="宋体"/>
                <w:color w:val="000000"/>
                <w:kern w:val="0"/>
                <w:sz w:val="24"/>
                <w:szCs w:val="24"/>
              </w:rPr>
              <w:t>“级别”应按相应的分类代码填写，具体的分类及代码是：</w:t>
            </w:r>
            <w:r>
              <w:rPr>
                <w:rFonts w:hint="eastAsia" w:ascii="仿宋_GB2312" w:eastAsia="仿宋_GB2312"/>
                <w:color w:val="000000"/>
                <w:kern w:val="0"/>
                <w:sz w:val="24"/>
                <w:szCs w:val="24"/>
              </w:rPr>
              <w:t xml:space="preserve">1. </w:t>
            </w:r>
            <w:r>
              <w:rPr>
                <w:rFonts w:hint="eastAsia" w:ascii="仿宋_GB2312" w:eastAsia="仿宋_GB2312" w:cs="宋体"/>
                <w:color w:val="000000"/>
                <w:kern w:val="0"/>
                <w:sz w:val="24"/>
                <w:szCs w:val="24"/>
              </w:rPr>
              <w:t>国家级；</w:t>
            </w:r>
            <w:r>
              <w:rPr>
                <w:rFonts w:hint="eastAsia" w:ascii="仿宋_GB2312" w:eastAsia="仿宋_GB2312"/>
                <w:color w:val="000000"/>
                <w:kern w:val="0"/>
                <w:sz w:val="24"/>
                <w:szCs w:val="24"/>
              </w:rPr>
              <w:t>2.</w:t>
            </w:r>
            <w:r>
              <w:rPr>
                <w:rFonts w:hint="eastAsia" w:ascii="仿宋_GB2312" w:eastAsia="仿宋_GB2312" w:cs="宋体"/>
                <w:color w:val="000000"/>
                <w:kern w:val="0"/>
                <w:sz w:val="24"/>
                <w:szCs w:val="24"/>
              </w:rPr>
              <w:t>省级。</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4.</w:t>
            </w:r>
            <w:r>
              <w:rPr>
                <w:rFonts w:hint="eastAsia" w:ascii="仿宋_GB2312" w:eastAsia="仿宋_GB2312" w:cs="宋体"/>
                <w:color w:val="000000"/>
                <w:kern w:val="0"/>
                <w:sz w:val="24"/>
                <w:szCs w:val="24"/>
              </w:rPr>
              <w:t>“主管部门”填写平台的国家或省级主管政府部门名称。</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5.</w:t>
            </w:r>
            <w:r>
              <w:rPr>
                <w:rFonts w:hint="eastAsia" w:ascii="仿宋_GB2312" w:eastAsia="仿宋_GB2312" w:cs="宋体"/>
                <w:color w:val="000000"/>
                <w:kern w:val="0"/>
                <w:sz w:val="24"/>
                <w:szCs w:val="24"/>
              </w:rPr>
              <w:t>平台类型应按相应的分类代码填写，具体的分类及代码是：</w:t>
            </w: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工程实验室；</w:t>
            </w:r>
            <w:r>
              <w:rPr>
                <w:rFonts w:hint="eastAsia" w:ascii="仿宋_GB2312" w:eastAsia="仿宋_GB2312"/>
                <w:color w:val="000000"/>
                <w:kern w:val="0"/>
                <w:sz w:val="24"/>
                <w:szCs w:val="24"/>
              </w:rPr>
              <w:t>2.</w:t>
            </w:r>
            <w:r>
              <w:rPr>
                <w:rFonts w:hint="eastAsia" w:ascii="仿宋_GB2312" w:eastAsia="仿宋_GB2312" w:cs="宋体"/>
                <w:color w:val="000000"/>
                <w:kern w:val="0"/>
                <w:sz w:val="24"/>
                <w:szCs w:val="24"/>
              </w:rPr>
              <w:t>工程研究中心；</w:t>
            </w:r>
            <w:r>
              <w:rPr>
                <w:rFonts w:hint="eastAsia" w:ascii="仿宋_GB2312" w:eastAsia="仿宋_GB2312"/>
                <w:color w:val="000000"/>
                <w:kern w:val="0"/>
                <w:sz w:val="24"/>
                <w:szCs w:val="24"/>
              </w:rPr>
              <w:t>3.</w:t>
            </w:r>
            <w:r>
              <w:rPr>
                <w:rFonts w:hint="eastAsia" w:ascii="仿宋_GB2312" w:eastAsia="仿宋_GB2312" w:cs="宋体"/>
                <w:color w:val="000000"/>
                <w:kern w:val="0"/>
                <w:sz w:val="24"/>
                <w:szCs w:val="24"/>
              </w:rPr>
              <w:t>工程技术研究中心；</w:t>
            </w:r>
            <w:r>
              <w:rPr>
                <w:rFonts w:hint="eastAsia" w:ascii="仿宋_GB2312" w:eastAsia="仿宋_GB2312"/>
                <w:color w:val="000000"/>
                <w:kern w:val="0"/>
                <w:sz w:val="24"/>
                <w:szCs w:val="24"/>
              </w:rPr>
              <w:t>4.</w:t>
            </w:r>
            <w:r>
              <w:rPr>
                <w:rFonts w:hint="eastAsia" w:ascii="仿宋_GB2312" w:eastAsia="仿宋_GB2312" w:cs="宋体"/>
                <w:color w:val="000000"/>
                <w:kern w:val="0"/>
                <w:sz w:val="24"/>
                <w:szCs w:val="24"/>
              </w:rPr>
              <w:t>重点实验室；</w:t>
            </w:r>
            <w:r>
              <w:rPr>
                <w:rFonts w:hint="eastAsia" w:ascii="仿宋_GB2312" w:eastAsia="仿宋_GB2312"/>
                <w:color w:val="000000"/>
                <w:kern w:val="0"/>
                <w:sz w:val="24"/>
                <w:szCs w:val="24"/>
              </w:rPr>
              <w:t>5.</w:t>
            </w:r>
            <w:r>
              <w:rPr>
                <w:rFonts w:hint="eastAsia" w:ascii="仿宋_GB2312" w:eastAsia="仿宋_GB2312" w:cs="宋体"/>
                <w:color w:val="000000"/>
                <w:kern w:val="0"/>
                <w:sz w:val="24"/>
                <w:szCs w:val="24"/>
              </w:rPr>
              <w:t>国家地方联合工程实验室；</w:t>
            </w:r>
            <w:r>
              <w:rPr>
                <w:rFonts w:hint="eastAsia" w:ascii="仿宋_GB2312" w:eastAsia="仿宋_GB2312"/>
                <w:color w:val="000000"/>
                <w:kern w:val="0"/>
                <w:sz w:val="24"/>
                <w:szCs w:val="24"/>
              </w:rPr>
              <w:t>6.</w:t>
            </w:r>
            <w:r>
              <w:rPr>
                <w:rFonts w:hint="eastAsia" w:ascii="仿宋_GB2312" w:eastAsia="仿宋_GB2312" w:cs="宋体"/>
                <w:color w:val="000000"/>
                <w:kern w:val="0"/>
                <w:sz w:val="24"/>
                <w:szCs w:val="24"/>
              </w:rPr>
              <w:t>国家地方联合工程研究中心；</w:t>
            </w:r>
            <w:r>
              <w:rPr>
                <w:rFonts w:hint="eastAsia" w:ascii="仿宋_GB2312" w:eastAsia="仿宋_GB2312"/>
                <w:color w:val="000000"/>
                <w:kern w:val="0"/>
                <w:sz w:val="24"/>
                <w:szCs w:val="24"/>
              </w:rPr>
              <w:t>7.</w:t>
            </w:r>
            <w:r>
              <w:rPr>
                <w:rFonts w:hint="eastAsia" w:ascii="仿宋_GB2312" w:eastAsia="仿宋_GB2312" w:cs="宋体"/>
                <w:color w:val="000000"/>
                <w:kern w:val="0"/>
                <w:sz w:val="24"/>
                <w:szCs w:val="24"/>
              </w:rPr>
              <w:t>其他（需具体说明）。</w:t>
            </w:r>
          </w:p>
        </w:tc>
      </w:tr>
    </w:tbl>
    <w:p>
      <w:pPr>
        <w:pageBreakBefore w:val="0"/>
        <w:kinsoku/>
        <w:wordWrap/>
        <w:overflowPunct/>
        <w:topLinePunct w:val="0"/>
        <w:autoSpaceDE/>
        <w:autoSpaceDN/>
        <w:bidi w:val="0"/>
        <w:adjustRightInd/>
        <w:snapToGrid/>
        <w:spacing w:line="240" w:lineRule="auto"/>
        <w:ind w:left="0" w:leftChars="0"/>
        <w:rPr>
          <w:rFonts w:eastAsia="黑体"/>
          <w:color w:val="000000"/>
          <w:kern w:val="0"/>
          <w:sz w:val="22"/>
          <w:szCs w:val="22"/>
        </w:rPr>
      </w:pPr>
    </w:p>
    <w:p>
      <w:pPr>
        <w:pageBreakBefore w:val="0"/>
        <w:kinsoku/>
        <w:wordWrap/>
        <w:overflowPunct/>
        <w:topLinePunct w:val="0"/>
        <w:autoSpaceDE/>
        <w:autoSpaceDN/>
        <w:bidi w:val="0"/>
        <w:adjustRightInd/>
        <w:snapToGrid/>
        <w:spacing w:line="240" w:lineRule="auto"/>
        <w:ind w:left="0" w:leftChars="0"/>
        <w:jc w:val="center"/>
        <w:outlineLvl w:val="3"/>
        <w:rPr>
          <w:rFonts w:ascii="仿宋_GB2312" w:eastAsia="仿宋_GB2312" w:cs="黑体"/>
          <w:b/>
          <w:color w:val="000000"/>
          <w:kern w:val="0"/>
          <w:sz w:val="30"/>
          <w:szCs w:val="30"/>
        </w:rPr>
      </w:pPr>
      <w:bookmarkStart w:id="16" w:name="_Toc466639369"/>
      <w:r>
        <w:rPr>
          <w:rFonts w:hint="eastAsia" w:ascii="仿宋_GB2312" w:eastAsia="仿宋_GB2312" w:cs="黑体"/>
          <w:b/>
          <w:color w:val="000000"/>
          <w:kern w:val="0"/>
          <w:sz w:val="30"/>
          <w:szCs w:val="30"/>
        </w:rPr>
        <w:t>附表</w:t>
      </w:r>
      <w:r>
        <w:rPr>
          <w:rFonts w:hint="eastAsia" w:ascii="仿宋_GB2312" w:eastAsia="仿宋_GB2312" w:cs="黑体"/>
          <w:b/>
          <w:color w:val="000000"/>
          <w:kern w:val="0"/>
          <w:sz w:val="30"/>
          <w:szCs w:val="30"/>
          <w:lang w:val="en-US" w:eastAsia="zh-CN"/>
        </w:rPr>
        <w:t>10</w:t>
      </w:r>
      <w:r>
        <w:rPr>
          <w:rFonts w:hint="eastAsia" w:ascii="仿宋_GB2312" w:eastAsia="仿宋_GB2312" w:cs="黑体"/>
          <w:b/>
          <w:color w:val="000000"/>
          <w:kern w:val="0"/>
          <w:sz w:val="30"/>
          <w:szCs w:val="30"/>
        </w:rPr>
        <w:t>：国家（国际组织）认证实验室和检测机构信息表</w:t>
      </w:r>
      <w:bookmarkEnd w:id="16"/>
    </w:p>
    <w:tbl>
      <w:tblPr>
        <w:tblStyle w:val="7"/>
        <w:tblW w:w="9728" w:type="dxa"/>
        <w:jc w:val="center"/>
        <w:tblInd w:w="0" w:type="dxa"/>
        <w:tblLayout w:type="fixed"/>
        <w:tblCellMar>
          <w:top w:w="0" w:type="dxa"/>
          <w:left w:w="108" w:type="dxa"/>
          <w:bottom w:w="0" w:type="dxa"/>
          <w:right w:w="108" w:type="dxa"/>
        </w:tblCellMar>
      </w:tblPr>
      <w:tblGrid>
        <w:gridCol w:w="1080"/>
        <w:gridCol w:w="2820"/>
        <w:gridCol w:w="1320"/>
        <w:gridCol w:w="1260"/>
        <w:gridCol w:w="1540"/>
        <w:gridCol w:w="1708"/>
      </w:tblGrid>
      <w:tr>
        <w:tblPrEx>
          <w:tblLayout w:type="fixed"/>
          <w:tblCellMar>
            <w:top w:w="0" w:type="dxa"/>
            <w:left w:w="108" w:type="dxa"/>
            <w:bottom w:w="0" w:type="dxa"/>
            <w:right w:w="108" w:type="dxa"/>
          </w:tblCellMar>
        </w:tblPrEx>
        <w:trPr>
          <w:trHeight w:val="2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序号</w:t>
            </w:r>
          </w:p>
        </w:tc>
        <w:tc>
          <w:tcPr>
            <w:tcW w:w="2820"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名称</w:t>
            </w:r>
          </w:p>
        </w:tc>
        <w:tc>
          <w:tcPr>
            <w:tcW w:w="1320"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类型</w:t>
            </w:r>
          </w:p>
        </w:tc>
        <w:tc>
          <w:tcPr>
            <w:tcW w:w="1260"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发证机关</w:t>
            </w:r>
          </w:p>
        </w:tc>
        <w:tc>
          <w:tcPr>
            <w:tcW w:w="1540"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证书号</w:t>
            </w:r>
          </w:p>
        </w:tc>
        <w:tc>
          <w:tcPr>
            <w:tcW w:w="1708"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有效期</w:t>
            </w:r>
          </w:p>
        </w:tc>
      </w:tr>
      <w:tr>
        <w:tblPrEx>
          <w:tblLayout w:type="fixed"/>
          <w:tblCellMar>
            <w:top w:w="0" w:type="dxa"/>
            <w:left w:w="108" w:type="dxa"/>
            <w:bottom w:w="0" w:type="dxa"/>
            <w:right w:w="108" w:type="dxa"/>
          </w:tblCellMar>
        </w:tblPrEx>
        <w:trPr>
          <w:trHeight w:val="2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1</w:t>
            </w:r>
          </w:p>
        </w:tc>
        <w:tc>
          <w:tcPr>
            <w:tcW w:w="2820"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320"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260"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540"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708"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Layout w:type="fixed"/>
          <w:tblCellMar>
            <w:top w:w="0" w:type="dxa"/>
            <w:left w:w="108" w:type="dxa"/>
            <w:bottom w:w="0" w:type="dxa"/>
            <w:right w:w="108" w:type="dxa"/>
          </w:tblCellMar>
        </w:tblPrEx>
        <w:trPr>
          <w:trHeight w:val="20"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2</w:t>
            </w:r>
          </w:p>
        </w:tc>
        <w:tc>
          <w:tcPr>
            <w:tcW w:w="2820"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320"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260"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540"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708" w:type="dxa"/>
            <w:tcBorders>
              <w:top w:val="single" w:color="auto" w:sz="4" w:space="0"/>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Layout w:type="fixed"/>
          <w:tblCellMar>
            <w:top w:w="0" w:type="dxa"/>
            <w:left w:w="108" w:type="dxa"/>
            <w:bottom w:w="0" w:type="dxa"/>
            <w:right w:w="108" w:type="dxa"/>
          </w:tblCellMar>
        </w:tblPrEx>
        <w:trPr>
          <w:trHeight w:val="20" w:hRule="atLeast"/>
          <w:jc w:val="center"/>
        </w:trPr>
        <w:tc>
          <w:tcPr>
            <w:tcW w:w="1080" w:type="dxa"/>
            <w:tcBorders>
              <w:top w:val="nil"/>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w:t>
            </w:r>
          </w:p>
        </w:tc>
        <w:tc>
          <w:tcPr>
            <w:tcW w:w="282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32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26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54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708"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Layout w:type="fixed"/>
          <w:tblCellMar>
            <w:top w:w="0" w:type="dxa"/>
            <w:left w:w="108" w:type="dxa"/>
            <w:bottom w:w="0" w:type="dxa"/>
            <w:right w:w="108" w:type="dxa"/>
          </w:tblCellMar>
        </w:tblPrEx>
        <w:trPr>
          <w:trHeight w:val="20" w:hRule="atLeast"/>
          <w:jc w:val="center"/>
        </w:trPr>
        <w:tc>
          <w:tcPr>
            <w:tcW w:w="1080" w:type="dxa"/>
            <w:tcBorders>
              <w:top w:val="nil"/>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n</w:t>
            </w:r>
          </w:p>
        </w:tc>
        <w:tc>
          <w:tcPr>
            <w:tcW w:w="282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32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26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540"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c>
          <w:tcPr>
            <w:tcW w:w="1708" w:type="dxa"/>
            <w:tcBorders>
              <w:top w:val="nil"/>
              <w:left w:val="nil"/>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Layout w:type="fixed"/>
          <w:tblCellMar>
            <w:top w:w="0" w:type="dxa"/>
            <w:left w:w="108" w:type="dxa"/>
            <w:bottom w:w="0" w:type="dxa"/>
            <w:right w:w="108" w:type="dxa"/>
          </w:tblCellMar>
        </w:tblPrEx>
        <w:trPr>
          <w:trHeight w:val="20" w:hRule="atLeast"/>
          <w:jc w:val="center"/>
        </w:trPr>
        <w:tc>
          <w:tcPr>
            <w:tcW w:w="9728" w:type="dxa"/>
            <w:gridSpan w:val="6"/>
            <w:tcBorders>
              <w:top w:val="single" w:color="auto" w:sz="4" w:space="0"/>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s="宋体"/>
                <w:color w:val="000000"/>
                <w:kern w:val="0"/>
                <w:sz w:val="24"/>
                <w:szCs w:val="24"/>
              </w:rPr>
            </w:pPr>
            <w:r>
              <w:rPr>
                <w:rFonts w:hint="eastAsia" w:ascii="仿宋_GB2312" w:eastAsia="仿宋_GB2312" w:cs="宋体"/>
                <w:color w:val="000000"/>
                <w:kern w:val="0"/>
                <w:sz w:val="24"/>
                <w:szCs w:val="24"/>
              </w:rPr>
              <w:t>填写说明：</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s="宋体"/>
                <w:color w:val="000000"/>
                <w:kern w:val="0"/>
                <w:sz w:val="24"/>
                <w:szCs w:val="24"/>
              </w:rPr>
            </w:pPr>
            <w:r>
              <w:rPr>
                <w:rFonts w:hint="eastAsia" w:ascii="仿宋_GB2312" w:eastAsia="仿宋_GB2312" w:cs="宋体"/>
                <w:color w:val="000000"/>
                <w:kern w:val="0"/>
                <w:sz w:val="24"/>
                <w:szCs w:val="24"/>
              </w:rPr>
              <w:t>1.本表所填信息应与认证认可证书相关信息一致。</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s="宋体"/>
                <w:color w:val="000000"/>
                <w:kern w:val="0"/>
                <w:sz w:val="24"/>
                <w:szCs w:val="24"/>
              </w:rPr>
            </w:pPr>
            <w:r>
              <w:rPr>
                <w:rFonts w:hint="eastAsia" w:ascii="仿宋_GB2312" w:eastAsia="仿宋_GB2312" w:cs="宋体"/>
                <w:color w:val="000000"/>
                <w:kern w:val="0"/>
                <w:sz w:val="24"/>
                <w:szCs w:val="24"/>
              </w:rPr>
              <w:t>2.“类型”指认证认可类型，应按相应的分类代码填写，具体的分类及代码是：</w:t>
            </w:r>
          </w:p>
          <w:p>
            <w:pPr>
              <w:pageBreakBefore w:val="0"/>
              <w:widowControl/>
              <w:kinsoku/>
              <w:wordWrap/>
              <w:overflowPunct/>
              <w:topLinePunct w:val="0"/>
              <w:autoSpaceDE/>
              <w:autoSpaceDN/>
              <w:bidi w:val="0"/>
              <w:adjustRightInd/>
              <w:snapToGrid/>
              <w:spacing w:line="240" w:lineRule="auto"/>
              <w:ind w:left="0" w:leftChars="0" w:firstLine="240" w:firstLineChars="100"/>
              <w:jc w:val="left"/>
              <w:rPr>
                <w:rFonts w:ascii="仿宋_GB2312" w:eastAsia="仿宋_GB2312" w:cs="宋体"/>
                <w:color w:val="000000"/>
                <w:kern w:val="0"/>
                <w:sz w:val="24"/>
                <w:szCs w:val="24"/>
              </w:rPr>
            </w:pPr>
            <w:r>
              <w:rPr>
                <w:rFonts w:hint="eastAsia" w:ascii="仿宋_GB2312" w:eastAsia="仿宋_GB2312" w:cs="宋体"/>
                <w:color w:val="000000"/>
                <w:kern w:val="0"/>
                <w:sz w:val="24"/>
                <w:szCs w:val="24"/>
              </w:rPr>
              <w:t>1.CNAS；2.CMA；3.CAL；4.其他（需具体说明）。</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s="宋体"/>
                <w:color w:val="000000"/>
                <w:kern w:val="0"/>
                <w:sz w:val="24"/>
                <w:szCs w:val="24"/>
              </w:rPr>
            </w:pPr>
            <w:r>
              <w:rPr>
                <w:rFonts w:hint="eastAsia" w:ascii="仿宋_GB2312" w:eastAsia="仿宋_GB2312" w:cs="宋体"/>
                <w:color w:val="000000"/>
                <w:kern w:val="0"/>
                <w:sz w:val="24"/>
                <w:szCs w:val="24"/>
              </w:rPr>
              <w:t>3.认证机关应按相应的分类代码填写，具体的分类及代码是：1. 中国合格评定国家认可委员会（CNAS）；2. 国家认证认可监督管理委员会（CNCA）；3. 其他国家（国际组织）认证认可机构（需具体说明）。</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s="宋体"/>
                <w:color w:val="000000"/>
                <w:kern w:val="0"/>
                <w:sz w:val="24"/>
                <w:szCs w:val="24"/>
              </w:rPr>
            </w:pPr>
            <w:r>
              <w:rPr>
                <w:rFonts w:hint="eastAsia" w:ascii="仿宋_GB2312" w:eastAsia="仿宋_GB2312" w:cs="宋体"/>
                <w:color w:val="000000"/>
                <w:kern w:val="0"/>
                <w:sz w:val="24"/>
                <w:szCs w:val="24"/>
              </w:rPr>
              <w:t>4.有效期为6位编码，其中前4位为年份，后2位为月份（1月至9月必须前补0），填写格式为“201410-201810”</w:t>
            </w:r>
          </w:p>
        </w:tc>
      </w:tr>
    </w:tbl>
    <w:p>
      <w:pPr>
        <w:pageBreakBefore w:val="0"/>
        <w:kinsoku/>
        <w:wordWrap/>
        <w:overflowPunct/>
        <w:topLinePunct w:val="0"/>
        <w:autoSpaceDE/>
        <w:autoSpaceDN/>
        <w:bidi w:val="0"/>
        <w:adjustRightInd/>
        <w:snapToGrid/>
        <w:spacing w:line="240" w:lineRule="auto"/>
        <w:ind w:left="0" w:leftChars="0"/>
      </w:pPr>
    </w:p>
    <w:p>
      <w:pPr>
        <w:pageBreakBefore w:val="0"/>
        <w:kinsoku/>
        <w:wordWrap/>
        <w:overflowPunct/>
        <w:topLinePunct w:val="0"/>
        <w:autoSpaceDE/>
        <w:autoSpaceDN/>
        <w:bidi w:val="0"/>
        <w:adjustRightInd/>
        <w:snapToGrid/>
        <w:spacing w:line="240" w:lineRule="auto"/>
        <w:ind w:left="0" w:leftChars="0"/>
      </w:pPr>
    </w:p>
    <w:p>
      <w:pPr>
        <w:pageBreakBefore w:val="0"/>
        <w:kinsoku/>
        <w:wordWrap/>
        <w:overflowPunct/>
        <w:topLinePunct w:val="0"/>
        <w:autoSpaceDE/>
        <w:autoSpaceDN/>
        <w:bidi w:val="0"/>
        <w:adjustRightInd/>
        <w:snapToGrid/>
        <w:spacing w:line="240" w:lineRule="auto"/>
        <w:ind w:left="0" w:leftChars="0"/>
      </w:pPr>
    </w:p>
    <w:p>
      <w:pPr>
        <w:pageBreakBefore w:val="0"/>
        <w:kinsoku/>
        <w:wordWrap/>
        <w:overflowPunct/>
        <w:topLinePunct w:val="0"/>
        <w:autoSpaceDE/>
        <w:autoSpaceDN/>
        <w:bidi w:val="0"/>
        <w:adjustRightInd/>
        <w:snapToGrid/>
        <w:spacing w:line="240" w:lineRule="auto"/>
        <w:ind w:left="0" w:leftChars="0"/>
      </w:pPr>
    </w:p>
    <w:p>
      <w:pPr>
        <w:pageBreakBefore w:val="0"/>
        <w:kinsoku/>
        <w:wordWrap/>
        <w:overflowPunct/>
        <w:topLinePunct w:val="0"/>
        <w:autoSpaceDE/>
        <w:autoSpaceDN/>
        <w:bidi w:val="0"/>
        <w:adjustRightInd/>
        <w:snapToGrid/>
        <w:spacing w:line="240" w:lineRule="auto"/>
        <w:ind w:left="0" w:leftChars="0"/>
      </w:pPr>
    </w:p>
    <w:p>
      <w:pPr>
        <w:pageBreakBefore w:val="0"/>
        <w:kinsoku/>
        <w:wordWrap/>
        <w:overflowPunct/>
        <w:topLinePunct w:val="0"/>
        <w:autoSpaceDE/>
        <w:autoSpaceDN/>
        <w:bidi w:val="0"/>
        <w:adjustRightInd/>
        <w:snapToGrid/>
        <w:spacing w:line="240" w:lineRule="auto"/>
        <w:ind w:left="0" w:leftChars="0"/>
      </w:pPr>
    </w:p>
    <w:p>
      <w:pPr>
        <w:pageBreakBefore w:val="0"/>
        <w:kinsoku/>
        <w:wordWrap/>
        <w:overflowPunct/>
        <w:topLinePunct w:val="0"/>
        <w:autoSpaceDE/>
        <w:autoSpaceDN/>
        <w:bidi w:val="0"/>
        <w:adjustRightInd/>
        <w:snapToGrid/>
        <w:spacing w:line="240" w:lineRule="auto"/>
        <w:ind w:left="0" w:leftChars="0"/>
      </w:pPr>
    </w:p>
    <w:p>
      <w:pPr>
        <w:pageBreakBefore w:val="0"/>
        <w:kinsoku/>
        <w:wordWrap/>
        <w:overflowPunct/>
        <w:topLinePunct w:val="0"/>
        <w:autoSpaceDE/>
        <w:autoSpaceDN/>
        <w:bidi w:val="0"/>
        <w:adjustRightInd/>
        <w:snapToGrid/>
        <w:spacing w:line="240" w:lineRule="auto"/>
        <w:ind w:left="0" w:leftChars="0"/>
        <w:jc w:val="center"/>
        <w:outlineLvl w:val="3"/>
        <w:rPr>
          <w:rFonts w:ascii="仿宋_GB2312" w:eastAsia="仿宋_GB2312" w:cs="黑体"/>
          <w:b/>
          <w:color w:val="000000"/>
          <w:kern w:val="0"/>
          <w:sz w:val="30"/>
          <w:szCs w:val="30"/>
        </w:rPr>
      </w:pPr>
      <w:bookmarkStart w:id="17" w:name="_Toc466639370"/>
      <w:r>
        <w:rPr>
          <w:rFonts w:hint="eastAsia" w:ascii="仿宋_GB2312" w:eastAsia="仿宋_GB2312" w:cs="黑体"/>
          <w:b/>
          <w:color w:val="000000"/>
          <w:kern w:val="0"/>
          <w:sz w:val="30"/>
          <w:szCs w:val="30"/>
        </w:rPr>
        <w:t>附表</w:t>
      </w:r>
      <w:r>
        <w:rPr>
          <w:rFonts w:ascii="仿宋_GB2312" w:eastAsia="仿宋_GB2312" w:cs="黑体"/>
          <w:b/>
          <w:color w:val="000000"/>
          <w:kern w:val="0"/>
          <w:sz w:val="30"/>
          <w:szCs w:val="30"/>
        </w:rPr>
        <w:t>1</w:t>
      </w:r>
      <w:r>
        <w:rPr>
          <w:rFonts w:hint="eastAsia" w:ascii="仿宋_GB2312" w:eastAsia="仿宋_GB2312" w:cs="黑体"/>
          <w:b/>
          <w:color w:val="000000"/>
          <w:kern w:val="0"/>
          <w:sz w:val="30"/>
          <w:szCs w:val="30"/>
          <w:lang w:val="en-US" w:eastAsia="zh-CN"/>
        </w:rPr>
        <w:t>1</w:t>
      </w:r>
      <w:r>
        <w:rPr>
          <w:rFonts w:hint="eastAsia" w:ascii="仿宋_GB2312" w:eastAsia="仿宋_GB2312" w:cs="黑体"/>
          <w:b/>
          <w:color w:val="000000"/>
          <w:kern w:val="0"/>
          <w:sz w:val="30"/>
          <w:szCs w:val="30"/>
        </w:rPr>
        <w:t>：技术中心与其他机构组织合办研发机构信息表</w:t>
      </w:r>
      <w:bookmarkEnd w:id="17"/>
    </w:p>
    <w:tbl>
      <w:tblPr>
        <w:tblStyle w:val="7"/>
        <w:tblW w:w="97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977"/>
        <w:gridCol w:w="2410"/>
        <w:gridCol w:w="2126"/>
        <w:gridCol w:w="1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709"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序号</w:t>
            </w:r>
          </w:p>
        </w:tc>
        <w:tc>
          <w:tcPr>
            <w:tcW w:w="2977"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合办研发机构名称</w:t>
            </w:r>
          </w:p>
        </w:tc>
        <w:tc>
          <w:tcPr>
            <w:tcW w:w="241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合作单位名称</w:t>
            </w:r>
          </w:p>
        </w:tc>
        <w:tc>
          <w:tcPr>
            <w:tcW w:w="2126"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合作对方联系人</w:t>
            </w:r>
          </w:p>
        </w:tc>
        <w:tc>
          <w:tcPr>
            <w:tcW w:w="1571"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合作方式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709"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sz w:val="24"/>
                <w:szCs w:val="24"/>
              </w:rPr>
            </w:pPr>
            <w:r>
              <w:rPr>
                <w:rFonts w:hint="eastAsia" w:ascii="仿宋_GB2312" w:eastAsia="仿宋_GB2312"/>
                <w:sz w:val="24"/>
                <w:szCs w:val="24"/>
              </w:rPr>
              <w:t>1</w:t>
            </w:r>
          </w:p>
        </w:tc>
        <w:tc>
          <w:tcPr>
            <w:tcW w:w="2977"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2410"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2126"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1571"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709"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sz w:val="24"/>
                <w:szCs w:val="24"/>
              </w:rPr>
            </w:pPr>
            <w:r>
              <w:rPr>
                <w:rFonts w:hint="eastAsia" w:ascii="仿宋_GB2312" w:eastAsia="仿宋_GB2312"/>
                <w:sz w:val="24"/>
                <w:szCs w:val="24"/>
              </w:rPr>
              <w:t>2</w:t>
            </w:r>
          </w:p>
        </w:tc>
        <w:tc>
          <w:tcPr>
            <w:tcW w:w="2977"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2410"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2126"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1571"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709"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w:t>
            </w:r>
          </w:p>
        </w:tc>
        <w:tc>
          <w:tcPr>
            <w:tcW w:w="2977"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2410"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2126"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1571"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709"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n</w:t>
            </w:r>
          </w:p>
        </w:tc>
        <w:tc>
          <w:tcPr>
            <w:tcW w:w="2977"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2410"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2126"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1571"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9793" w:type="dxa"/>
            <w:gridSpan w:val="5"/>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填写说明：</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s="宋体"/>
                <w:color w:val="000000"/>
                <w:kern w:val="0"/>
                <w:sz w:val="24"/>
                <w:szCs w:val="24"/>
              </w:rPr>
            </w:pPr>
            <w:r>
              <w:rPr>
                <w:rFonts w:hint="eastAsia" w:ascii="仿宋_GB2312" w:eastAsia="仿宋_GB2312"/>
                <w:color w:val="000000"/>
                <w:kern w:val="0"/>
                <w:sz w:val="24"/>
                <w:szCs w:val="24"/>
              </w:rPr>
              <w:t xml:space="preserve">1. </w:t>
            </w:r>
            <w:r>
              <w:rPr>
                <w:rFonts w:hint="eastAsia" w:ascii="仿宋_GB2312" w:eastAsia="仿宋_GB2312" w:cs="宋体"/>
                <w:color w:val="000000"/>
                <w:kern w:val="0"/>
                <w:sz w:val="24"/>
                <w:szCs w:val="24"/>
              </w:rPr>
              <w:t>“</w:t>
            </w:r>
            <w:r>
              <w:rPr>
                <w:rFonts w:hint="eastAsia" w:ascii="仿宋_GB2312" w:eastAsia="仿宋_GB2312" w:cs="宋体"/>
                <w:sz w:val="24"/>
                <w:szCs w:val="24"/>
              </w:rPr>
              <w:t>合作方式</w:t>
            </w:r>
            <w:r>
              <w:rPr>
                <w:rFonts w:hint="eastAsia" w:ascii="仿宋_GB2312" w:eastAsia="仿宋_GB2312" w:cs="宋体"/>
                <w:color w:val="000000"/>
                <w:kern w:val="0"/>
                <w:sz w:val="24"/>
                <w:szCs w:val="24"/>
              </w:rPr>
              <w:t>”应按相应的分类代码填写，具体的分类及代码是：</w:t>
            </w:r>
          </w:p>
          <w:p>
            <w:pPr>
              <w:pageBreakBefore w:val="0"/>
              <w:widowControl/>
              <w:kinsoku/>
              <w:wordWrap/>
              <w:overflowPunct/>
              <w:topLinePunct w:val="0"/>
              <w:autoSpaceDE/>
              <w:autoSpaceDN/>
              <w:bidi w:val="0"/>
              <w:adjustRightInd/>
              <w:snapToGrid/>
              <w:spacing w:line="240" w:lineRule="auto"/>
              <w:ind w:left="0" w:leftChars="0" w:firstLine="360" w:firstLineChars="150"/>
              <w:jc w:val="left"/>
              <w:rPr>
                <w:rFonts w:ascii="仿宋_GB2312" w:eastAsia="仿宋_GB2312"/>
                <w:color w:val="000000"/>
                <w:kern w:val="0"/>
                <w:sz w:val="24"/>
                <w:szCs w:val="24"/>
              </w:rPr>
            </w:pP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共建实验室；</w:t>
            </w:r>
            <w:r>
              <w:rPr>
                <w:rFonts w:hint="eastAsia" w:ascii="仿宋_GB2312" w:eastAsia="仿宋_GB2312"/>
                <w:color w:val="000000"/>
                <w:kern w:val="0"/>
                <w:sz w:val="24"/>
                <w:szCs w:val="24"/>
              </w:rPr>
              <w:t>2.</w:t>
            </w:r>
            <w:r>
              <w:rPr>
                <w:rFonts w:hint="eastAsia" w:ascii="仿宋_GB2312" w:eastAsia="仿宋_GB2312" w:cs="宋体"/>
                <w:color w:val="000000"/>
                <w:kern w:val="0"/>
                <w:sz w:val="24"/>
                <w:szCs w:val="24"/>
              </w:rPr>
              <w:t>基地；</w:t>
            </w:r>
            <w:r>
              <w:rPr>
                <w:rFonts w:hint="eastAsia" w:ascii="仿宋_GB2312" w:eastAsia="仿宋_GB2312"/>
                <w:color w:val="000000"/>
                <w:kern w:val="0"/>
                <w:sz w:val="24"/>
                <w:szCs w:val="24"/>
              </w:rPr>
              <w:t>3.</w:t>
            </w:r>
            <w:r>
              <w:rPr>
                <w:rFonts w:hint="eastAsia" w:ascii="仿宋_GB2312" w:eastAsia="仿宋_GB2312" w:cs="宋体"/>
                <w:color w:val="000000"/>
                <w:kern w:val="0"/>
                <w:sz w:val="24"/>
                <w:szCs w:val="24"/>
              </w:rPr>
              <w:t>院士工作站；</w:t>
            </w:r>
            <w:r>
              <w:rPr>
                <w:rFonts w:hint="eastAsia" w:ascii="仿宋_GB2312" w:eastAsia="仿宋_GB2312"/>
                <w:color w:val="000000"/>
                <w:kern w:val="0"/>
                <w:sz w:val="24"/>
                <w:szCs w:val="24"/>
              </w:rPr>
              <w:t>4.</w:t>
            </w:r>
            <w:r>
              <w:rPr>
                <w:rFonts w:hint="eastAsia" w:ascii="仿宋_GB2312" w:eastAsia="仿宋_GB2312" w:cs="宋体"/>
                <w:color w:val="000000"/>
                <w:kern w:val="0"/>
                <w:sz w:val="24"/>
                <w:szCs w:val="24"/>
              </w:rPr>
              <w:t>博士后工作站；</w:t>
            </w:r>
            <w:r>
              <w:rPr>
                <w:rFonts w:hint="eastAsia" w:ascii="仿宋_GB2312" w:eastAsia="仿宋_GB2312"/>
                <w:color w:val="000000"/>
                <w:kern w:val="0"/>
                <w:sz w:val="24"/>
                <w:szCs w:val="24"/>
              </w:rPr>
              <w:t>5.</w:t>
            </w:r>
            <w:r>
              <w:rPr>
                <w:rFonts w:hint="eastAsia" w:ascii="仿宋_GB2312" w:eastAsia="仿宋_GB2312" w:cs="宋体"/>
                <w:color w:val="000000"/>
                <w:kern w:val="0"/>
                <w:sz w:val="24"/>
                <w:szCs w:val="24"/>
              </w:rPr>
              <w:t>其他（需具体说明）。</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2.</w:t>
            </w:r>
            <w:r>
              <w:rPr>
                <w:rFonts w:hint="eastAsia" w:ascii="仿宋_GB2312" w:eastAsia="仿宋_GB2312" w:cs="宋体"/>
                <w:color w:val="000000"/>
                <w:kern w:val="0"/>
                <w:sz w:val="24"/>
                <w:szCs w:val="24"/>
              </w:rPr>
              <w:t>提供相应企业与合作方的协议等证明文件复印件。</w:t>
            </w:r>
          </w:p>
        </w:tc>
      </w:tr>
    </w:tbl>
    <w:p>
      <w:pPr>
        <w:pageBreakBefore w:val="0"/>
        <w:kinsoku/>
        <w:wordWrap/>
        <w:overflowPunct/>
        <w:topLinePunct w:val="0"/>
        <w:autoSpaceDE/>
        <w:autoSpaceDN/>
        <w:bidi w:val="0"/>
        <w:adjustRightInd/>
        <w:snapToGrid/>
        <w:spacing w:line="240" w:lineRule="auto"/>
        <w:ind w:left="0" w:leftChars="0"/>
        <w:jc w:val="center"/>
        <w:outlineLvl w:val="3"/>
        <w:rPr>
          <w:rFonts w:ascii="仿宋_GB2312" w:eastAsia="仿宋_GB2312" w:cs="黑体"/>
          <w:b/>
          <w:color w:val="000000"/>
          <w:kern w:val="0"/>
          <w:sz w:val="30"/>
          <w:szCs w:val="30"/>
        </w:rPr>
      </w:pPr>
      <w:bookmarkStart w:id="18" w:name="_Toc466639371"/>
      <w:r>
        <w:rPr>
          <w:rFonts w:hint="eastAsia" w:ascii="仿宋_GB2312" w:eastAsia="仿宋_GB2312" w:cs="黑体"/>
          <w:b/>
          <w:color w:val="000000"/>
          <w:kern w:val="0"/>
          <w:sz w:val="30"/>
          <w:szCs w:val="30"/>
        </w:rPr>
        <w:t>附表</w:t>
      </w:r>
      <w:r>
        <w:rPr>
          <w:rFonts w:ascii="仿宋_GB2312" w:eastAsia="仿宋_GB2312" w:cs="黑体"/>
          <w:b/>
          <w:color w:val="000000"/>
          <w:kern w:val="0"/>
          <w:sz w:val="30"/>
          <w:szCs w:val="30"/>
        </w:rPr>
        <w:t>1</w:t>
      </w:r>
      <w:r>
        <w:rPr>
          <w:rFonts w:hint="eastAsia" w:ascii="仿宋_GB2312" w:eastAsia="仿宋_GB2312" w:cs="黑体"/>
          <w:b/>
          <w:color w:val="000000"/>
          <w:kern w:val="0"/>
          <w:sz w:val="30"/>
          <w:szCs w:val="30"/>
          <w:lang w:val="en-US" w:eastAsia="zh-CN"/>
        </w:rPr>
        <w:t>2</w:t>
      </w:r>
      <w:r>
        <w:rPr>
          <w:rFonts w:hint="eastAsia" w:ascii="仿宋_GB2312" w:eastAsia="仿宋_GB2312" w:cs="黑体"/>
          <w:b/>
          <w:color w:val="000000"/>
          <w:kern w:val="0"/>
          <w:sz w:val="30"/>
          <w:szCs w:val="30"/>
        </w:rPr>
        <w:t>：技术中心在境外设立的研发机构信息表</w:t>
      </w:r>
      <w:bookmarkEnd w:id="18"/>
    </w:p>
    <w:tbl>
      <w:tblPr>
        <w:tblStyle w:val="7"/>
        <w:tblW w:w="985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3160"/>
        <w:gridCol w:w="1427"/>
        <w:gridCol w:w="2334"/>
        <w:gridCol w:w="2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876"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序号</w:t>
            </w:r>
          </w:p>
        </w:tc>
        <w:tc>
          <w:tcPr>
            <w:tcW w:w="316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境外设立机构名称</w:t>
            </w:r>
          </w:p>
        </w:tc>
        <w:tc>
          <w:tcPr>
            <w:tcW w:w="1427"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国家</w:t>
            </w:r>
            <w:r>
              <w:rPr>
                <w:rFonts w:hint="eastAsia" w:ascii="仿宋_GB2312" w:eastAsia="仿宋_GB2312"/>
                <w:b/>
                <w:sz w:val="24"/>
                <w:szCs w:val="24"/>
              </w:rPr>
              <w:t>/</w:t>
            </w:r>
            <w:r>
              <w:rPr>
                <w:rFonts w:hint="eastAsia" w:ascii="仿宋_GB2312" w:eastAsia="仿宋_GB2312" w:cs="宋体"/>
                <w:b/>
                <w:sz w:val="24"/>
                <w:szCs w:val="24"/>
              </w:rPr>
              <w:t>地区</w:t>
            </w:r>
          </w:p>
        </w:tc>
        <w:tc>
          <w:tcPr>
            <w:tcW w:w="2334"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设立时间</w:t>
            </w:r>
          </w:p>
        </w:tc>
        <w:tc>
          <w:tcPr>
            <w:tcW w:w="206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876"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sz w:val="24"/>
                <w:szCs w:val="24"/>
              </w:rPr>
            </w:pPr>
            <w:r>
              <w:rPr>
                <w:rFonts w:hint="eastAsia" w:ascii="仿宋_GB2312" w:eastAsia="仿宋_GB2312"/>
                <w:sz w:val="24"/>
                <w:szCs w:val="24"/>
              </w:rPr>
              <w:t>1</w:t>
            </w:r>
          </w:p>
        </w:tc>
        <w:tc>
          <w:tcPr>
            <w:tcW w:w="3160"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1427"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2334"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2060" w:type="dxa"/>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876"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sz w:val="24"/>
                <w:szCs w:val="24"/>
              </w:rPr>
            </w:pPr>
            <w:r>
              <w:rPr>
                <w:rFonts w:hint="eastAsia" w:ascii="仿宋_GB2312" w:eastAsia="仿宋_GB2312"/>
                <w:sz w:val="24"/>
                <w:szCs w:val="24"/>
              </w:rPr>
              <w:t>2</w:t>
            </w:r>
          </w:p>
        </w:tc>
        <w:tc>
          <w:tcPr>
            <w:tcW w:w="3160"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1427"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2334"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2060" w:type="dxa"/>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876"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w:t>
            </w:r>
          </w:p>
        </w:tc>
        <w:tc>
          <w:tcPr>
            <w:tcW w:w="3160"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1427"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2334"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2060" w:type="dxa"/>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876"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n</w:t>
            </w:r>
          </w:p>
        </w:tc>
        <w:tc>
          <w:tcPr>
            <w:tcW w:w="3160"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1427"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2334"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sz w:val="24"/>
                <w:szCs w:val="24"/>
              </w:rPr>
            </w:pPr>
          </w:p>
        </w:tc>
        <w:tc>
          <w:tcPr>
            <w:tcW w:w="2060" w:type="dxa"/>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9857" w:type="dxa"/>
            <w:gridSpan w:val="5"/>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填写说明：</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请在备注栏简要说明该机构的主要研发方向，人员构成。</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2.</w:t>
            </w:r>
            <w:r>
              <w:rPr>
                <w:rFonts w:hint="eastAsia" w:ascii="仿宋_GB2312" w:eastAsia="仿宋_GB2312" w:cs="宋体"/>
                <w:color w:val="000000"/>
                <w:kern w:val="0"/>
                <w:sz w:val="24"/>
                <w:szCs w:val="24"/>
              </w:rPr>
              <w:t>提供机构设立的相关证明文件。</w:t>
            </w:r>
          </w:p>
        </w:tc>
      </w:tr>
    </w:tbl>
    <w:p>
      <w:pPr>
        <w:pageBreakBefore w:val="0"/>
        <w:kinsoku/>
        <w:wordWrap/>
        <w:overflowPunct/>
        <w:topLinePunct w:val="0"/>
        <w:autoSpaceDE/>
        <w:autoSpaceDN/>
        <w:bidi w:val="0"/>
        <w:adjustRightInd/>
        <w:snapToGrid/>
        <w:spacing w:line="240" w:lineRule="auto"/>
        <w:ind w:left="0" w:leftChars="0"/>
      </w:pPr>
    </w:p>
    <w:p>
      <w:pPr>
        <w:pageBreakBefore w:val="0"/>
        <w:kinsoku/>
        <w:wordWrap/>
        <w:overflowPunct/>
        <w:topLinePunct w:val="0"/>
        <w:autoSpaceDE/>
        <w:autoSpaceDN/>
        <w:bidi w:val="0"/>
        <w:adjustRightInd/>
        <w:snapToGrid/>
        <w:spacing w:line="240" w:lineRule="auto"/>
        <w:ind w:left="0" w:leftChars="0"/>
        <w:jc w:val="center"/>
        <w:outlineLvl w:val="3"/>
        <w:rPr>
          <w:rFonts w:ascii="仿宋_GB2312" w:eastAsia="仿宋_GB2312" w:cs="黑体"/>
          <w:b/>
          <w:color w:val="000000"/>
          <w:kern w:val="0"/>
          <w:sz w:val="30"/>
          <w:szCs w:val="30"/>
        </w:rPr>
      </w:pPr>
      <w:bookmarkStart w:id="19" w:name="_Toc466639372"/>
      <w:r>
        <w:rPr>
          <w:rFonts w:hint="eastAsia" w:ascii="仿宋_GB2312" w:eastAsia="仿宋_GB2312" w:cs="黑体"/>
          <w:b/>
          <w:color w:val="000000"/>
          <w:kern w:val="0"/>
          <w:sz w:val="30"/>
          <w:szCs w:val="30"/>
        </w:rPr>
        <w:t>附表</w:t>
      </w:r>
      <w:r>
        <w:rPr>
          <w:rFonts w:ascii="仿宋_GB2312" w:eastAsia="仿宋_GB2312" w:cs="黑体"/>
          <w:b/>
          <w:color w:val="000000"/>
          <w:kern w:val="0"/>
          <w:sz w:val="30"/>
          <w:szCs w:val="30"/>
        </w:rPr>
        <w:t>1</w:t>
      </w:r>
      <w:r>
        <w:rPr>
          <w:rFonts w:hint="eastAsia" w:ascii="仿宋_GB2312" w:eastAsia="仿宋_GB2312" w:cs="黑体"/>
          <w:b/>
          <w:color w:val="000000"/>
          <w:kern w:val="0"/>
          <w:sz w:val="30"/>
          <w:szCs w:val="30"/>
          <w:lang w:val="en-US" w:eastAsia="zh-CN"/>
        </w:rPr>
        <w:t>3</w:t>
      </w:r>
      <w:r>
        <w:rPr>
          <w:rFonts w:hint="eastAsia" w:ascii="仿宋_GB2312" w:eastAsia="仿宋_GB2312" w:cs="黑体"/>
          <w:b/>
          <w:color w:val="000000"/>
          <w:kern w:val="0"/>
          <w:sz w:val="30"/>
          <w:szCs w:val="30"/>
        </w:rPr>
        <w:t>：近两年技术中心承担国家专项信息表</w:t>
      </w:r>
      <w:bookmarkEnd w:id="19"/>
    </w:p>
    <w:tbl>
      <w:tblPr>
        <w:tblStyle w:val="7"/>
        <w:tblW w:w="99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2170"/>
        <w:gridCol w:w="1418"/>
        <w:gridCol w:w="1611"/>
        <w:gridCol w:w="1596"/>
        <w:gridCol w:w="2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896"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序号</w:t>
            </w:r>
          </w:p>
        </w:tc>
        <w:tc>
          <w:tcPr>
            <w:tcW w:w="217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专项名称</w:t>
            </w:r>
          </w:p>
        </w:tc>
        <w:tc>
          <w:tcPr>
            <w:tcW w:w="1418"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项目来源</w:t>
            </w:r>
          </w:p>
        </w:tc>
        <w:tc>
          <w:tcPr>
            <w:tcW w:w="1611"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起始时间</w:t>
            </w:r>
          </w:p>
        </w:tc>
        <w:tc>
          <w:tcPr>
            <w:tcW w:w="1596"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完成时间</w:t>
            </w:r>
          </w:p>
        </w:tc>
        <w:tc>
          <w:tcPr>
            <w:tcW w:w="221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pacing w:val="-20"/>
                <w:sz w:val="24"/>
                <w:szCs w:val="24"/>
              </w:rPr>
            </w:pPr>
            <w:r>
              <w:rPr>
                <w:rFonts w:hint="eastAsia" w:ascii="仿宋_GB2312" w:eastAsia="仿宋_GB2312" w:cs="宋体"/>
                <w:b/>
                <w:spacing w:val="-20"/>
                <w:sz w:val="24"/>
                <w:szCs w:val="24"/>
              </w:rPr>
              <w:t>项目投入经费（千元）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896"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sz w:val="24"/>
                <w:szCs w:val="24"/>
              </w:rPr>
            </w:pPr>
            <w:r>
              <w:rPr>
                <w:rFonts w:hint="eastAsia" w:ascii="仿宋_GB2312" w:eastAsia="仿宋_GB2312"/>
                <w:sz w:val="24"/>
                <w:szCs w:val="24"/>
              </w:rPr>
              <w:t>1</w:t>
            </w:r>
          </w:p>
        </w:tc>
        <w:tc>
          <w:tcPr>
            <w:tcW w:w="2170"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c>
          <w:tcPr>
            <w:tcW w:w="1418"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c>
          <w:tcPr>
            <w:tcW w:w="1611"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c>
          <w:tcPr>
            <w:tcW w:w="1596"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c>
          <w:tcPr>
            <w:tcW w:w="2210"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896" w:type="dxa"/>
            <w:vAlign w:val="top"/>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sz w:val="24"/>
                <w:szCs w:val="24"/>
              </w:rPr>
            </w:pPr>
            <w:r>
              <w:rPr>
                <w:rFonts w:hint="eastAsia" w:ascii="仿宋_GB2312" w:eastAsia="仿宋_GB2312"/>
                <w:sz w:val="24"/>
                <w:szCs w:val="24"/>
              </w:rPr>
              <w:t>2</w:t>
            </w:r>
          </w:p>
        </w:tc>
        <w:tc>
          <w:tcPr>
            <w:tcW w:w="2170"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c>
          <w:tcPr>
            <w:tcW w:w="1418"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c>
          <w:tcPr>
            <w:tcW w:w="1611"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c>
          <w:tcPr>
            <w:tcW w:w="1596"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c>
          <w:tcPr>
            <w:tcW w:w="2210"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896"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w:t>
            </w:r>
          </w:p>
        </w:tc>
        <w:tc>
          <w:tcPr>
            <w:tcW w:w="2170"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c>
          <w:tcPr>
            <w:tcW w:w="1418"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c>
          <w:tcPr>
            <w:tcW w:w="1611"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c>
          <w:tcPr>
            <w:tcW w:w="1596"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c>
          <w:tcPr>
            <w:tcW w:w="2210"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896"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n</w:t>
            </w:r>
          </w:p>
        </w:tc>
        <w:tc>
          <w:tcPr>
            <w:tcW w:w="2170"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c>
          <w:tcPr>
            <w:tcW w:w="1418"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c>
          <w:tcPr>
            <w:tcW w:w="1611"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c>
          <w:tcPr>
            <w:tcW w:w="1596"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c>
          <w:tcPr>
            <w:tcW w:w="2210" w:type="dxa"/>
            <w:vAlign w:val="top"/>
          </w:tcPr>
          <w:p>
            <w:pPr>
              <w:keepNext/>
              <w:keepLines/>
              <w:pageBreakBefore w:val="0"/>
              <w:widowControl/>
              <w:kinsoku/>
              <w:wordWrap/>
              <w:overflowPunct/>
              <w:topLinePunct w:val="0"/>
              <w:autoSpaceDE/>
              <w:autoSpaceDN/>
              <w:bidi w:val="0"/>
              <w:adjustRightInd/>
              <w:snapToGrid/>
              <w:spacing w:line="240" w:lineRule="auto"/>
              <w:ind w:left="0" w:leftChars="0"/>
              <w:jc w:val="left"/>
              <w:outlineLvl w:val="0"/>
              <w:rPr>
                <w:rFonts w:ascii="仿宋_GB2312" w:eastAsia="仿宋_GB2312"/>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9901" w:type="dxa"/>
            <w:gridSpan w:val="6"/>
            <w:vAlign w:val="top"/>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s="宋体"/>
                <w:color w:val="000000"/>
                <w:kern w:val="0"/>
                <w:sz w:val="24"/>
                <w:szCs w:val="24"/>
              </w:rPr>
            </w:pPr>
            <w:r>
              <w:rPr>
                <w:rFonts w:hint="eastAsia" w:ascii="仿宋_GB2312" w:eastAsia="仿宋_GB2312" w:cs="宋体"/>
                <w:color w:val="000000"/>
                <w:kern w:val="0"/>
                <w:sz w:val="24"/>
                <w:szCs w:val="24"/>
              </w:rPr>
              <w:t>填写说明：</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s="宋体"/>
                <w:color w:val="000000"/>
                <w:kern w:val="0"/>
                <w:sz w:val="24"/>
                <w:szCs w:val="24"/>
              </w:rPr>
            </w:pPr>
            <w:r>
              <w:rPr>
                <w:rFonts w:hint="eastAsia" w:ascii="仿宋_GB2312" w:eastAsia="仿宋_GB2312" w:cs="宋体"/>
                <w:color w:val="000000"/>
                <w:kern w:val="0"/>
                <w:sz w:val="24"/>
                <w:szCs w:val="24"/>
              </w:rPr>
              <w:t>1.“项目来源”包括：国家科技部、国家发改委、工信部等国家相关部委。</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s="宋体"/>
                <w:color w:val="000000"/>
                <w:kern w:val="0"/>
                <w:sz w:val="24"/>
                <w:szCs w:val="24"/>
              </w:rPr>
            </w:pPr>
            <w:r>
              <w:rPr>
                <w:rFonts w:hint="eastAsia" w:ascii="仿宋_GB2312" w:eastAsia="仿宋_GB2312" w:cs="宋体"/>
                <w:color w:val="000000"/>
                <w:kern w:val="0"/>
                <w:sz w:val="24"/>
                <w:szCs w:val="24"/>
              </w:rPr>
              <w:t>2.“起始时间”和“完成时间”为6位编码，其中前4位为年份，后2位为月份（1月至9月必须前补0）。例，项目起始时间为2016年1月，填写编码为“201601”。</w:t>
            </w:r>
          </w:p>
        </w:tc>
      </w:tr>
    </w:tbl>
    <w:p>
      <w:pPr>
        <w:pageBreakBefore w:val="0"/>
        <w:kinsoku/>
        <w:wordWrap/>
        <w:overflowPunct/>
        <w:topLinePunct w:val="0"/>
        <w:autoSpaceDE/>
        <w:autoSpaceDN/>
        <w:bidi w:val="0"/>
        <w:adjustRightInd/>
        <w:snapToGrid/>
        <w:spacing w:line="240" w:lineRule="auto"/>
        <w:ind w:left="0" w:leftChars="0"/>
      </w:pPr>
    </w:p>
    <w:p>
      <w:pPr>
        <w:pageBreakBefore w:val="0"/>
        <w:kinsoku/>
        <w:wordWrap/>
        <w:overflowPunct/>
        <w:topLinePunct w:val="0"/>
        <w:autoSpaceDE/>
        <w:autoSpaceDN/>
        <w:bidi w:val="0"/>
        <w:adjustRightInd/>
        <w:snapToGrid/>
        <w:spacing w:line="240" w:lineRule="auto"/>
        <w:ind w:left="0" w:leftChars="0"/>
        <w:jc w:val="center"/>
        <w:outlineLvl w:val="3"/>
        <w:rPr>
          <w:rFonts w:ascii="仿宋_GB2312" w:eastAsia="仿宋_GB2312" w:cs="黑体"/>
          <w:b/>
          <w:color w:val="000000"/>
          <w:kern w:val="0"/>
          <w:sz w:val="30"/>
          <w:szCs w:val="30"/>
        </w:rPr>
      </w:pPr>
      <w:bookmarkStart w:id="20" w:name="_Toc466639373"/>
      <w:r>
        <w:rPr>
          <w:rFonts w:hint="eastAsia" w:ascii="仿宋_GB2312" w:eastAsia="仿宋_GB2312" w:cs="黑体"/>
          <w:b/>
          <w:color w:val="000000"/>
          <w:kern w:val="0"/>
          <w:sz w:val="30"/>
          <w:szCs w:val="30"/>
        </w:rPr>
        <w:t>附表</w:t>
      </w:r>
      <w:r>
        <w:rPr>
          <w:rFonts w:ascii="仿宋_GB2312" w:eastAsia="仿宋_GB2312" w:cs="黑体"/>
          <w:b/>
          <w:color w:val="000000"/>
          <w:kern w:val="0"/>
          <w:sz w:val="30"/>
          <w:szCs w:val="30"/>
        </w:rPr>
        <w:t>1</w:t>
      </w:r>
      <w:r>
        <w:rPr>
          <w:rFonts w:hint="eastAsia" w:ascii="仿宋_GB2312" w:eastAsia="仿宋_GB2312" w:cs="黑体"/>
          <w:b/>
          <w:color w:val="000000"/>
          <w:kern w:val="0"/>
          <w:sz w:val="30"/>
          <w:szCs w:val="30"/>
          <w:lang w:val="en-US" w:eastAsia="zh-CN"/>
        </w:rPr>
        <w:t>4</w:t>
      </w:r>
      <w:r>
        <w:rPr>
          <w:rFonts w:hint="eastAsia" w:ascii="仿宋_GB2312" w:eastAsia="仿宋_GB2312" w:cs="黑体"/>
          <w:b/>
          <w:color w:val="000000"/>
          <w:kern w:val="0"/>
          <w:sz w:val="30"/>
          <w:szCs w:val="30"/>
        </w:rPr>
        <w:t>：近两年获国家、省（市）部级或行业奖励信息表</w:t>
      </w:r>
      <w:bookmarkEnd w:id="20"/>
    </w:p>
    <w:tbl>
      <w:tblPr>
        <w:tblStyle w:val="7"/>
        <w:tblW w:w="99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1941"/>
        <w:gridCol w:w="1417"/>
        <w:gridCol w:w="1418"/>
        <w:gridCol w:w="1276"/>
        <w:gridCol w:w="1708"/>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86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序号</w:t>
            </w:r>
          </w:p>
        </w:tc>
        <w:tc>
          <w:tcPr>
            <w:tcW w:w="1941"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项目名称</w:t>
            </w:r>
          </w:p>
        </w:tc>
        <w:tc>
          <w:tcPr>
            <w:tcW w:w="1417"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奖励类型</w:t>
            </w:r>
          </w:p>
        </w:tc>
        <w:tc>
          <w:tcPr>
            <w:tcW w:w="1418"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奖励等级</w:t>
            </w:r>
          </w:p>
        </w:tc>
        <w:tc>
          <w:tcPr>
            <w:tcW w:w="1276"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颁奖单位</w:t>
            </w:r>
          </w:p>
        </w:tc>
        <w:tc>
          <w:tcPr>
            <w:tcW w:w="1708"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证书号</w:t>
            </w:r>
          </w:p>
        </w:tc>
        <w:tc>
          <w:tcPr>
            <w:tcW w:w="1318"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b/>
                <w:sz w:val="24"/>
                <w:szCs w:val="24"/>
              </w:rPr>
            </w:pPr>
            <w:r>
              <w:rPr>
                <w:rFonts w:hint="eastAsia" w:ascii="仿宋_GB2312" w:eastAsia="仿宋_GB2312" w:cs="宋体"/>
                <w:b/>
                <w:sz w:val="24"/>
                <w:szCs w:val="24"/>
              </w:rPr>
              <w:t>获奖者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86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sz w:val="24"/>
                <w:szCs w:val="24"/>
              </w:rPr>
            </w:pPr>
            <w:r>
              <w:rPr>
                <w:rFonts w:hint="eastAsia" w:ascii="仿宋_GB2312" w:eastAsia="仿宋_GB2312"/>
                <w:sz w:val="24"/>
                <w:szCs w:val="24"/>
              </w:rPr>
              <w:t>1</w:t>
            </w:r>
          </w:p>
        </w:tc>
        <w:tc>
          <w:tcPr>
            <w:tcW w:w="1941"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c>
          <w:tcPr>
            <w:tcW w:w="1417"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c>
          <w:tcPr>
            <w:tcW w:w="1418"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c>
          <w:tcPr>
            <w:tcW w:w="1276" w:type="dxa"/>
            <w:vAlign w:val="center"/>
          </w:tcPr>
          <w:p>
            <w:pPr>
              <w:pageBreakBefore w:val="0"/>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p>
        </w:tc>
        <w:tc>
          <w:tcPr>
            <w:tcW w:w="1708" w:type="dxa"/>
            <w:vAlign w:val="center"/>
          </w:tcPr>
          <w:p>
            <w:pPr>
              <w:pageBreakBefore w:val="0"/>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p>
        </w:tc>
        <w:tc>
          <w:tcPr>
            <w:tcW w:w="1318"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86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sz w:val="24"/>
                <w:szCs w:val="24"/>
              </w:rPr>
            </w:pPr>
            <w:r>
              <w:rPr>
                <w:rFonts w:hint="eastAsia" w:ascii="仿宋_GB2312" w:eastAsia="仿宋_GB2312"/>
                <w:sz w:val="24"/>
                <w:szCs w:val="24"/>
              </w:rPr>
              <w:t>2</w:t>
            </w:r>
          </w:p>
        </w:tc>
        <w:tc>
          <w:tcPr>
            <w:tcW w:w="1941"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c>
          <w:tcPr>
            <w:tcW w:w="1417"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c>
          <w:tcPr>
            <w:tcW w:w="1418"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c>
          <w:tcPr>
            <w:tcW w:w="1276" w:type="dxa"/>
            <w:vAlign w:val="center"/>
          </w:tcPr>
          <w:p>
            <w:pPr>
              <w:pageBreakBefore w:val="0"/>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p>
        </w:tc>
        <w:tc>
          <w:tcPr>
            <w:tcW w:w="1708" w:type="dxa"/>
            <w:vAlign w:val="center"/>
          </w:tcPr>
          <w:p>
            <w:pPr>
              <w:pageBreakBefore w:val="0"/>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p>
        </w:tc>
        <w:tc>
          <w:tcPr>
            <w:tcW w:w="1318"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86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sz w:val="24"/>
                <w:szCs w:val="24"/>
              </w:rPr>
            </w:pPr>
            <w:r>
              <w:rPr>
                <w:rFonts w:hint="eastAsia" w:ascii="仿宋_GB2312" w:eastAsia="仿宋_GB2312"/>
                <w:sz w:val="24"/>
                <w:szCs w:val="24"/>
              </w:rPr>
              <w:t>…</w:t>
            </w:r>
          </w:p>
        </w:tc>
        <w:tc>
          <w:tcPr>
            <w:tcW w:w="1941"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c>
          <w:tcPr>
            <w:tcW w:w="1417"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c>
          <w:tcPr>
            <w:tcW w:w="1418"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c>
          <w:tcPr>
            <w:tcW w:w="1276" w:type="dxa"/>
            <w:vAlign w:val="center"/>
          </w:tcPr>
          <w:p>
            <w:pPr>
              <w:pageBreakBefore w:val="0"/>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p>
        </w:tc>
        <w:tc>
          <w:tcPr>
            <w:tcW w:w="1708" w:type="dxa"/>
            <w:vAlign w:val="center"/>
          </w:tcPr>
          <w:p>
            <w:pPr>
              <w:pageBreakBefore w:val="0"/>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p>
        </w:tc>
        <w:tc>
          <w:tcPr>
            <w:tcW w:w="1318"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4"/>
                <w:szCs w:val="24"/>
              </w:rPr>
            </w:pPr>
            <w:r>
              <w:rPr>
                <w:rFonts w:hint="eastAsia" w:ascii="仿宋_GB2312" w:eastAsia="仿宋_GB2312" w:cs="宋体"/>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860" w:type="dxa"/>
            <w:vAlign w:val="center"/>
          </w:tcPr>
          <w:p>
            <w:pPr>
              <w:pageBreakBefore w:val="0"/>
              <w:widowControl/>
              <w:kinsoku/>
              <w:wordWrap/>
              <w:overflowPunct/>
              <w:topLinePunct w:val="0"/>
              <w:autoSpaceDE/>
              <w:autoSpaceDN/>
              <w:bidi w:val="0"/>
              <w:adjustRightInd/>
              <w:snapToGrid/>
              <w:spacing w:line="240" w:lineRule="auto"/>
              <w:ind w:left="0" w:leftChars="0"/>
              <w:jc w:val="center"/>
              <w:rPr>
                <w:rFonts w:ascii="仿宋_GB2312" w:eastAsia="仿宋_GB2312"/>
                <w:color w:val="000000"/>
                <w:kern w:val="0"/>
                <w:sz w:val="24"/>
                <w:szCs w:val="24"/>
              </w:rPr>
            </w:pPr>
            <w:r>
              <w:rPr>
                <w:rFonts w:hint="eastAsia" w:ascii="仿宋_GB2312" w:eastAsia="仿宋_GB2312"/>
                <w:color w:val="000000"/>
                <w:kern w:val="0"/>
                <w:sz w:val="24"/>
                <w:szCs w:val="24"/>
              </w:rPr>
              <w:t>n</w:t>
            </w:r>
          </w:p>
        </w:tc>
        <w:tc>
          <w:tcPr>
            <w:tcW w:w="1941"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17"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418"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仿宋_GB2312"/>
                <w:color w:val="000000"/>
                <w:kern w:val="0"/>
                <w:sz w:val="24"/>
                <w:szCs w:val="24"/>
              </w:rPr>
              <w:t>　</w:t>
            </w:r>
          </w:p>
        </w:tc>
        <w:tc>
          <w:tcPr>
            <w:tcW w:w="1276"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p>
        </w:tc>
        <w:tc>
          <w:tcPr>
            <w:tcW w:w="1708"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p>
        </w:tc>
        <w:tc>
          <w:tcPr>
            <w:tcW w:w="1318" w:type="dxa"/>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9" w:hRule="atLeast"/>
          <w:jc w:val="center"/>
        </w:trPr>
        <w:tc>
          <w:tcPr>
            <w:tcW w:w="9938" w:type="dxa"/>
            <w:gridSpan w:val="7"/>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s="宋体"/>
                <w:color w:val="000000"/>
                <w:kern w:val="0"/>
                <w:sz w:val="24"/>
                <w:szCs w:val="24"/>
              </w:rPr>
              <w:t>填写说明：</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1.</w:t>
            </w:r>
            <w:r>
              <w:rPr>
                <w:rFonts w:hint="eastAsia" w:ascii="仿宋_GB2312" w:eastAsia="仿宋_GB2312" w:cs="宋体"/>
                <w:color w:val="000000"/>
                <w:kern w:val="0"/>
                <w:sz w:val="24"/>
                <w:szCs w:val="24"/>
              </w:rPr>
              <w:t>本表所填信息应与获奖证书相关内容一致。</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2.</w:t>
            </w:r>
            <w:r>
              <w:rPr>
                <w:rFonts w:hint="eastAsia" w:ascii="仿宋_GB2312" w:eastAsia="仿宋_GB2312" w:cs="宋体"/>
                <w:color w:val="000000"/>
                <w:kern w:val="0"/>
                <w:sz w:val="24"/>
                <w:szCs w:val="24"/>
              </w:rPr>
              <w:t>获奖项目填报的时间范围为报告年度、报告年度前一年度。</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3.</w:t>
            </w:r>
            <w:r>
              <w:rPr>
                <w:rFonts w:hint="eastAsia" w:ascii="仿宋_GB2312" w:eastAsia="仿宋_GB2312" w:cs="宋体"/>
                <w:color w:val="000000"/>
                <w:kern w:val="0"/>
                <w:sz w:val="24"/>
                <w:szCs w:val="24"/>
              </w:rPr>
              <w:t>“奖励类型”分为国务院或省级人民政府设立的“自然科学奖”、“技术发明奖”、“科技进步奖”、“国际科技合作奖”；以及行业内认可度较高的奖励，如建工行业的詹天佑奖、鲁班奖等。</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4.</w:t>
            </w:r>
            <w:r>
              <w:rPr>
                <w:rFonts w:hint="eastAsia" w:ascii="仿宋_GB2312" w:eastAsia="仿宋_GB2312" w:cs="宋体"/>
                <w:color w:val="000000"/>
                <w:kern w:val="0"/>
                <w:sz w:val="24"/>
                <w:szCs w:val="24"/>
              </w:rPr>
              <w:t>“颁奖单位”包括：国家科技部、国家发改委、工信部等国家相关部委。</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5.</w:t>
            </w:r>
            <w:r>
              <w:rPr>
                <w:rFonts w:hint="eastAsia" w:ascii="仿宋_GB2312" w:eastAsia="仿宋_GB2312" w:cs="宋体"/>
                <w:color w:val="000000"/>
                <w:kern w:val="0"/>
                <w:sz w:val="24"/>
                <w:szCs w:val="24"/>
              </w:rPr>
              <w:t>“奖励等级”包括：分为特等奖、一等奖、二等奖等。</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6.</w:t>
            </w:r>
            <w:r>
              <w:rPr>
                <w:rFonts w:hint="eastAsia" w:ascii="仿宋_GB2312" w:eastAsia="仿宋_GB2312" w:cs="宋体"/>
                <w:color w:val="000000"/>
                <w:kern w:val="0"/>
                <w:sz w:val="24"/>
                <w:szCs w:val="24"/>
              </w:rPr>
              <w:t>获奖者需为技术中心所在企业、下属企业或企业在职职工，参股企业不得列入，下属企业为市级企业技术中心的不列入统计。</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7.</w:t>
            </w:r>
            <w:r>
              <w:rPr>
                <w:rFonts w:hint="eastAsia" w:ascii="仿宋_GB2312" w:eastAsia="仿宋_GB2312" w:cs="宋体"/>
                <w:color w:val="000000"/>
                <w:kern w:val="0"/>
                <w:sz w:val="24"/>
                <w:szCs w:val="24"/>
              </w:rPr>
              <w:t>获奖者为个人的，需提供个人相关信息及必要证明材料。</w:t>
            </w:r>
          </w:p>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color w:val="000000"/>
                <w:kern w:val="0"/>
                <w:sz w:val="24"/>
                <w:szCs w:val="24"/>
              </w:rPr>
            </w:pPr>
            <w:r>
              <w:rPr>
                <w:rFonts w:hint="eastAsia" w:ascii="仿宋_GB2312" w:eastAsia="仿宋_GB2312"/>
                <w:color w:val="000000"/>
                <w:kern w:val="0"/>
                <w:sz w:val="24"/>
                <w:szCs w:val="24"/>
              </w:rPr>
              <w:t>8.</w:t>
            </w:r>
            <w:r>
              <w:rPr>
                <w:rFonts w:hint="eastAsia" w:ascii="仿宋_GB2312" w:eastAsia="仿宋_GB2312" w:cs="宋体"/>
                <w:color w:val="000000"/>
                <w:kern w:val="0"/>
                <w:sz w:val="24"/>
                <w:szCs w:val="24"/>
              </w:rPr>
              <w:t>提供获奖证书复印件。</w:t>
            </w:r>
          </w:p>
        </w:tc>
      </w:tr>
    </w:tbl>
    <w:p>
      <w:pPr>
        <w:pageBreakBefore w:val="0"/>
        <w:kinsoku/>
        <w:wordWrap/>
        <w:overflowPunct/>
        <w:topLinePunct w:val="0"/>
        <w:autoSpaceDE/>
        <w:autoSpaceDN/>
        <w:bidi w:val="0"/>
        <w:adjustRightInd/>
        <w:snapToGrid/>
        <w:spacing w:line="240" w:lineRule="auto"/>
        <w:ind w:left="0" w:leftChars="0"/>
        <w:jc w:val="center"/>
        <w:rPr>
          <w:rFonts w:hint="eastAsia" w:ascii="仿宋_GB2312" w:eastAsia="仿宋_GB2312" w:cs="黑体"/>
          <w:b/>
          <w:color w:val="000000"/>
          <w:kern w:val="0"/>
          <w:sz w:val="30"/>
          <w:szCs w:val="30"/>
        </w:rPr>
      </w:pPr>
    </w:p>
    <w:p>
      <w:pPr>
        <w:pageBreakBefore w:val="0"/>
        <w:kinsoku/>
        <w:wordWrap/>
        <w:overflowPunct/>
        <w:topLinePunct w:val="0"/>
        <w:autoSpaceDE/>
        <w:autoSpaceDN/>
        <w:bidi w:val="0"/>
        <w:adjustRightInd/>
        <w:snapToGrid/>
        <w:spacing w:line="240" w:lineRule="auto"/>
        <w:ind w:left="0" w:leftChars="0"/>
        <w:jc w:val="center"/>
      </w:pPr>
      <w:r>
        <w:rPr>
          <w:rFonts w:hint="eastAsia" w:ascii="仿宋_GB2312" w:eastAsia="仿宋_GB2312" w:cs="黑体"/>
          <w:b/>
          <w:color w:val="000000"/>
          <w:kern w:val="0"/>
          <w:sz w:val="30"/>
          <w:szCs w:val="30"/>
        </w:rPr>
        <w:t>附表</w:t>
      </w:r>
      <w:r>
        <w:rPr>
          <w:rFonts w:ascii="仿宋_GB2312" w:eastAsia="仿宋_GB2312" w:cs="黑体"/>
          <w:b/>
          <w:color w:val="000000"/>
          <w:kern w:val="0"/>
          <w:sz w:val="30"/>
          <w:szCs w:val="30"/>
        </w:rPr>
        <w:t>1</w:t>
      </w:r>
      <w:r>
        <w:rPr>
          <w:rFonts w:hint="eastAsia" w:ascii="仿宋_GB2312" w:eastAsia="仿宋_GB2312" w:cs="黑体"/>
          <w:b/>
          <w:color w:val="000000"/>
          <w:kern w:val="0"/>
          <w:sz w:val="30"/>
          <w:szCs w:val="30"/>
          <w:lang w:val="en-US" w:eastAsia="zh-CN"/>
        </w:rPr>
        <w:t>5</w:t>
      </w:r>
      <w:r>
        <w:rPr>
          <w:rFonts w:hint="eastAsia" w:ascii="仿宋_GB2312" w:eastAsia="仿宋_GB2312" w:cs="黑体"/>
          <w:b/>
          <w:color w:val="000000"/>
          <w:kern w:val="0"/>
          <w:sz w:val="30"/>
          <w:szCs w:val="30"/>
        </w:rPr>
        <w:t>：</w:t>
      </w:r>
      <w:r>
        <w:rPr>
          <w:rFonts w:hint="eastAsia" w:ascii="仿宋_GB2312" w:eastAsia="仿宋_GB2312" w:cs="黑体"/>
          <w:b/>
          <w:color w:val="000000"/>
          <w:kern w:val="0"/>
          <w:sz w:val="30"/>
          <w:szCs w:val="30"/>
          <w:lang w:eastAsia="zh-CN"/>
        </w:rPr>
        <w:t>企业技术中心绩效目标自评表</w:t>
      </w:r>
    </w:p>
    <w:tbl>
      <w:tblPr>
        <w:tblStyle w:val="7"/>
        <w:tblpPr w:leftFromText="180" w:rightFromText="180" w:vertAnchor="text" w:horzAnchor="page" w:tblpX="1072" w:tblpY="616"/>
        <w:tblOverlap w:val="never"/>
        <w:tblW w:w="9780" w:type="dxa"/>
        <w:tblInd w:w="0" w:type="dxa"/>
        <w:shd w:val="clear" w:color="auto" w:fill="auto"/>
        <w:tblLayout w:type="fixed"/>
        <w:tblCellMar>
          <w:top w:w="0" w:type="dxa"/>
          <w:left w:w="0" w:type="dxa"/>
          <w:bottom w:w="0" w:type="dxa"/>
          <w:right w:w="0" w:type="dxa"/>
        </w:tblCellMar>
      </w:tblPr>
      <w:tblGrid>
        <w:gridCol w:w="1105"/>
        <w:gridCol w:w="1595"/>
        <w:gridCol w:w="1830"/>
        <w:gridCol w:w="1635"/>
        <w:gridCol w:w="2025"/>
        <w:gridCol w:w="1590"/>
      </w:tblGrid>
      <w:tr>
        <w:tblPrEx>
          <w:shd w:val="clear" w:color="auto" w:fill="auto"/>
          <w:tblLayout w:type="fixed"/>
          <w:tblCellMar>
            <w:top w:w="0" w:type="dxa"/>
            <w:left w:w="0" w:type="dxa"/>
            <w:bottom w:w="0" w:type="dxa"/>
            <w:right w:w="0" w:type="dxa"/>
          </w:tblCellMar>
        </w:tblPrEx>
        <w:trPr>
          <w:trHeight w:val="668" w:hRule="atLeast"/>
        </w:trPr>
        <w:tc>
          <w:tcPr>
            <w:tcW w:w="9780"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36"/>
                <w:szCs w:val="36"/>
                <w:u w:val="none"/>
                <w:lang w:val="en-US" w:eastAsia="zh-CN" w:bidi="ar"/>
              </w:rPr>
              <w:t>企业技术中心绩效目标企业自评表</w:t>
            </w:r>
          </w:p>
        </w:tc>
      </w:tr>
      <w:tr>
        <w:tblPrEx>
          <w:tblLayout w:type="fixed"/>
          <w:tblCellMar>
            <w:top w:w="0" w:type="dxa"/>
            <w:left w:w="0" w:type="dxa"/>
            <w:bottom w:w="0" w:type="dxa"/>
            <w:right w:w="0" w:type="dxa"/>
          </w:tblCellMar>
        </w:tblPrEx>
        <w:trPr>
          <w:trHeight w:val="505" w:hRule="atLeast"/>
        </w:trPr>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绩效种类</w:t>
            </w:r>
          </w:p>
        </w:tc>
        <w:tc>
          <w:tcPr>
            <w:tcW w:w="15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绩效内容</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指标内容</w:t>
            </w: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指标目标值</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绩效内容解释</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目标完成情况</w:t>
            </w:r>
          </w:p>
        </w:tc>
      </w:tr>
      <w:tr>
        <w:tblPrEx>
          <w:tblLayout w:type="fixed"/>
          <w:tblCellMar>
            <w:top w:w="0" w:type="dxa"/>
            <w:left w:w="0" w:type="dxa"/>
            <w:bottom w:w="0" w:type="dxa"/>
            <w:right w:w="0" w:type="dxa"/>
          </w:tblCellMar>
        </w:tblPrEx>
        <w:trPr>
          <w:trHeight w:val="450" w:hRule="atLeast"/>
        </w:trPr>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产出目标</w:t>
            </w:r>
          </w:p>
        </w:tc>
        <w:tc>
          <w:tcPr>
            <w:tcW w:w="15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数量目标</w:t>
            </w:r>
          </w:p>
        </w:tc>
        <w:tc>
          <w:tcPr>
            <w:tcW w:w="18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增长</w:t>
            </w:r>
          </w:p>
        </w:tc>
        <w:tc>
          <w:tcPr>
            <w:tcW w:w="16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增长</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主营业务收增长</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9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c>
          <w:tcPr>
            <w:tcW w:w="15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jc w:val="center"/>
              <w:rPr>
                <w:rFonts w:hint="eastAsia" w:ascii="宋体" w:hAnsi="宋体" w:eastAsia="宋体" w:cs="宋体"/>
                <w:i w:val="0"/>
                <w:color w:val="000000"/>
                <w:sz w:val="22"/>
                <w:szCs w:val="22"/>
                <w:u w:val="none"/>
              </w:rPr>
            </w:pPr>
          </w:p>
        </w:tc>
        <w:tc>
          <w:tcPr>
            <w:tcW w:w="18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jc w:val="center"/>
              <w:rPr>
                <w:rFonts w:hint="eastAsia" w:ascii="宋体" w:hAnsi="宋体" w:eastAsia="宋体" w:cs="宋体"/>
                <w:i w:val="0"/>
                <w:color w:val="000000"/>
                <w:sz w:val="22"/>
                <w:szCs w:val="22"/>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jc w:val="center"/>
              <w:rPr>
                <w:rFonts w:hint="eastAsia" w:ascii="宋体" w:hAnsi="宋体" w:eastAsia="宋体" w:cs="宋体"/>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利润增长</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3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c>
          <w:tcPr>
            <w:tcW w:w="15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jc w:val="center"/>
              <w:rPr>
                <w:rFonts w:hint="eastAsia" w:ascii="宋体" w:hAnsi="宋体" w:eastAsia="宋体" w:cs="宋体"/>
                <w:i w:val="0"/>
                <w:color w:val="000000"/>
                <w:sz w:val="22"/>
                <w:szCs w:val="22"/>
                <w:u w:val="none"/>
              </w:rPr>
            </w:pPr>
          </w:p>
        </w:tc>
        <w:tc>
          <w:tcPr>
            <w:tcW w:w="18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jc w:val="center"/>
              <w:rPr>
                <w:rFonts w:hint="eastAsia" w:ascii="宋体" w:hAnsi="宋体" w:eastAsia="宋体" w:cs="宋体"/>
                <w:i w:val="0"/>
                <w:color w:val="000000"/>
                <w:sz w:val="22"/>
                <w:szCs w:val="22"/>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jc w:val="center"/>
              <w:rPr>
                <w:rFonts w:hint="eastAsia" w:ascii="宋体" w:hAnsi="宋体" w:eastAsia="宋体" w:cs="宋体"/>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税收增长</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676"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c>
          <w:tcPr>
            <w:tcW w:w="15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质量目标</w:t>
            </w:r>
          </w:p>
        </w:tc>
        <w:tc>
          <w:tcPr>
            <w:tcW w:w="18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增长</w:t>
            </w:r>
          </w:p>
        </w:tc>
        <w:tc>
          <w:tcPr>
            <w:tcW w:w="16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增长</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知识产权和发明专利增长</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22"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c>
          <w:tcPr>
            <w:tcW w:w="15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jc w:val="center"/>
              <w:rPr>
                <w:rFonts w:hint="eastAsia" w:ascii="宋体" w:hAnsi="宋体" w:eastAsia="宋体" w:cs="宋体"/>
                <w:i w:val="0"/>
                <w:color w:val="000000"/>
                <w:sz w:val="22"/>
                <w:szCs w:val="22"/>
                <w:u w:val="none"/>
              </w:rPr>
            </w:pPr>
          </w:p>
        </w:tc>
        <w:tc>
          <w:tcPr>
            <w:tcW w:w="18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jc w:val="center"/>
              <w:rPr>
                <w:rFonts w:hint="eastAsia" w:ascii="宋体" w:hAnsi="宋体" w:eastAsia="宋体" w:cs="宋体"/>
                <w:i w:val="0"/>
                <w:color w:val="000000"/>
                <w:sz w:val="22"/>
                <w:szCs w:val="22"/>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jc w:val="center"/>
              <w:rPr>
                <w:rFonts w:hint="eastAsia" w:ascii="宋体" w:hAnsi="宋体" w:eastAsia="宋体" w:cs="宋体"/>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新产品发布</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7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c>
          <w:tcPr>
            <w:tcW w:w="15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jc w:val="center"/>
              <w:rPr>
                <w:rFonts w:hint="eastAsia" w:ascii="宋体" w:hAnsi="宋体" w:eastAsia="宋体" w:cs="宋体"/>
                <w:i w:val="0"/>
                <w:color w:val="000000"/>
                <w:sz w:val="22"/>
                <w:szCs w:val="22"/>
                <w:u w:val="none"/>
              </w:rPr>
            </w:pPr>
          </w:p>
        </w:tc>
        <w:tc>
          <w:tcPr>
            <w:tcW w:w="18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jc w:val="center"/>
              <w:rPr>
                <w:rFonts w:hint="eastAsia" w:ascii="宋体" w:hAnsi="宋体" w:eastAsia="宋体" w:cs="宋体"/>
                <w:i w:val="0"/>
                <w:color w:val="000000"/>
                <w:sz w:val="22"/>
                <w:szCs w:val="22"/>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jc w:val="center"/>
              <w:rPr>
                <w:rFonts w:hint="eastAsia" w:ascii="宋体" w:hAnsi="宋体" w:eastAsia="宋体" w:cs="宋体"/>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研发成果转化</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535" w:hRule="atLeast"/>
        </w:trPr>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效果目标</w:t>
            </w:r>
          </w:p>
        </w:tc>
        <w:tc>
          <w:tcPr>
            <w:tcW w:w="15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社会效益类</w:t>
            </w:r>
          </w:p>
        </w:tc>
        <w:tc>
          <w:tcPr>
            <w:tcW w:w="18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企业就业人数增加</w:t>
            </w:r>
          </w:p>
        </w:tc>
        <w:tc>
          <w:tcPr>
            <w:tcW w:w="16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增长</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企业就业人数情况</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445"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c>
          <w:tcPr>
            <w:tcW w:w="15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jc w:val="center"/>
              <w:rPr>
                <w:rFonts w:hint="eastAsia" w:ascii="宋体" w:hAnsi="宋体" w:eastAsia="宋体" w:cs="宋体"/>
                <w:i w:val="0"/>
                <w:color w:val="000000"/>
                <w:sz w:val="22"/>
                <w:szCs w:val="22"/>
                <w:u w:val="none"/>
              </w:rPr>
            </w:pPr>
          </w:p>
        </w:tc>
        <w:tc>
          <w:tcPr>
            <w:tcW w:w="18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jc w:val="center"/>
              <w:rPr>
                <w:rFonts w:hint="eastAsia" w:ascii="宋体" w:hAnsi="宋体" w:eastAsia="宋体" w:cs="宋体"/>
                <w:i w:val="0"/>
                <w:color w:val="000000"/>
                <w:sz w:val="22"/>
                <w:szCs w:val="22"/>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企业知名度</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761"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c>
          <w:tcPr>
            <w:tcW w:w="15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市场效果类</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细分市场占有率</w:t>
            </w: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企业在所属的行业细分市场占比情况</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1054" w:hRule="atLeast"/>
        </w:trPr>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社会影响</w:t>
            </w:r>
          </w:p>
        </w:tc>
        <w:tc>
          <w:tcPr>
            <w:tcW w:w="15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产业链发展情况</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带动上下游产业链发展情况</w:t>
            </w:r>
          </w:p>
        </w:tc>
        <w:tc>
          <w:tcPr>
            <w:tcW w:w="16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良好</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企业是否产生带动上下游产业链发展的积极效果</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ageBreakBefore w:val="0"/>
              <w:kinsoku/>
              <w:wordWrap/>
              <w:overflowPunct/>
              <w:topLinePunct w:val="0"/>
              <w:autoSpaceDE/>
              <w:autoSpaceDN/>
              <w:bidi w:val="0"/>
              <w:adjustRightInd/>
              <w:snapToGrid/>
              <w:spacing w:line="240" w:lineRule="auto"/>
              <w:ind w:left="0" w:leftChars="0"/>
              <w:rPr>
                <w:rFonts w:hint="eastAsia" w:ascii="宋体" w:hAnsi="宋体" w:eastAsia="宋体" w:cs="宋体"/>
                <w:i w:val="0"/>
                <w:color w:val="000000"/>
                <w:sz w:val="22"/>
                <w:szCs w:val="22"/>
                <w:u w:val="none"/>
              </w:rPr>
            </w:pPr>
          </w:p>
        </w:tc>
      </w:tr>
    </w:tbl>
    <w:p>
      <w:pPr>
        <w:pageBreakBefore w:val="0"/>
        <w:kinsoku/>
        <w:wordWrap/>
        <w:overflowPunct/>
        <w:topLinePunct w:val="0"/>
        <w:autoSpaceDE/>
        <w:autoSpaceDN/>
        <w:bidi w:val="0"/>
        <w:adjustRightInd/>
        <w:snapToGrid/>
        <w:spacing w:line="240" w:lineRule="auto"/>
        <w:ind w:left="0" w:leftChars="0"/>
      </w:pPr>
    </w:p>
    <w:p>
      <w:pPr>
        <w:pageBreakBefore w:val="0"/>
        <w:widowControl/>
        <w:kinsoku/>
        <w:wordWrap/>
        <w:overflowPunct/>
        <w:topLinePunct w:val="0"/>
        <w:autoSpaceDE/>
        <w:autoSpaceDN/>
        <w:bidi w:val="0"/>
        <w:adjustRightInd/>
        <w:snapToGrid/>
        <w:spacing w:line="240" w:lineRule="auto"/>
        <w:ind w:left="0" w:leftChars="0"/>
        <w:jc w:val="left"/>
        <w:rPr>
          <w:rFonts w:ascii="黑体" w:eastAsia="黑体"/>
          <w:bCs/>
          <w:szCs w:val="32"/>
        </w:rPr>
      </w:pPr>
      <w:bookmarkStart w:id="21" w:name="_Toc466639375"/>
      <w:r>
        <w:rPr>
          <w:rFonts w:hint="eastAsia" w:ascii="黑体" w:eastAsia="黑体" w:cs="黑体"/>
          <w:bCs/>
          <w:szCs w:val="32"/>
        </w:rPr>
        <w:t>附件</w:t>
      </w:r>
      <w:r>
        <w:rPr>
          <w:rFonts w:hint="eastAsia" w:ascii="黑体" w:eastAsia="黑体"/>
          <w:bCs/>
          <w:szCs w:val="32"/>
        </w:rPr>
        <w:t>3</w:t>
      </w:r>
    </w:p>
    <w:p>
      <w:pPr>
        <w:pageBreakBefore w:val="0"/>
        <w:widowControl/>
        <w:kinsoku/>
        <w:wordWrap/>
        <w:overflowPunct/>
        <w:topLinePunct w:val="0"/>
        <w:autoSpaceDE/>
        <w:autoSpaceDN/>
        <w:bidi w:val="0"/>
        <w:adjustRightInd/>
        <w:snapToGrid/>
        <w:spacing w:line="240" w:lineRule="auto"/>
        <w:ind w:left="0" w:leftChars="0"/>
        <w:jc w:val="center"/>
        <w:rPr>
          <w:rFonts w:ascii="黑体" w:hAnsi="黑体" w:eastAsia="黑体"/>
          <w:b/>
          <w:bCs w:val="0"/>
          <w:sz w:val="36"/>
          <w:szCs w:val="36"/>
        </w:rPr>
      </w:pPr>
      <w:r>
        <w:rPr>
          <w:rFonts w:hint="eastAsia" w:ascii="黑体" w:hAnsi="黑体" w:eastAsia="黑体" w:cs="黑体"/>
          <w:b/>
          <w:bCs w:val="0"/>
          <w:sz w:val="36"/>
          <w:szCs w:val="36"/>
        </w:rPr>
        <w:t>《杨浦区区级企业技术中心工作总结》提纲</w:t>
      </w:r>
      <w:bookmarkEnd w:id="21"/>
    </w:p>
    <w:p>
      <w:pPr>
        <w:pStyle w:val="2"/>
        <w:pageBreakBefore w:val="0"/>
        <w:kinsoku/>
        <w:wordWrap/>
        <w:overflowPunct/>
        <w:topLinePunct w:val="0"/>
        <w:autoSpaceDE/>
        <w:autoSpaceDN/>
        <w:bidi w:val="0"/>
        <w:adjustRightInd/>
        <w:snapToGrid/>
        <w:spacing w:line="240" w:lineRule="auto"/>
        <w:ind w:left="0" w:leftChars="0"/>
        <w:jc w:val="center"/>
        <w:rPr>
          <w:rFonts w:ascii="黑体" w:hAnsi="黑体" w:cs="Times New Roman"/>
          <w:b/>
          <w:bCs/>
          <w:sz w:val="36"/>
          <w:szCs w:val="36"/>
        </w:rPr>
      </w:pPr>
    </w:p>
    <w:p>
      <w:pPr>
        <w:pStyle w:val="2"/>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已认定的区级企业技术中心需在评价年度提交工作总结，以全面总结报告年度和报告年度前一年度企业技术创新与技术中心工作情况。主要包括如下内容：</w:t>
      </w:r>
    </w:p>
    <w:p>
      <w:pPr>
        <w:pStyle w:val="2"/>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1.简要分析企业所在行业创新趋势和特点，以及企业在该行业中的地位和竞争优势。</w:t>
      </w:r>
    </w:p>
    <w:p>
      <w:pPr>
        <w:pStyle w:val="2"/>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2.企业技术创新体系建设情况，包括企业技术创新体系基本情况、技术中心组织建设、技术中心创新机制建设、产学研合作创新机制建设、国际化创新合作网络建设、企业技术创新基础设施建设、知识产权管理运用等。</w:t>
      </w:r>
    </w:p>
    <w:p>
      <w:pPr>
        <w:pStyle w:val="2"/>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3.企业技术创新活动开展情况，包括重点创新项目的组织实施、关键核心技术和产品开发等。</w:t>
      </w:r>
    </w:p>
    <w:p>
      <w:pPr>
        <w:pStyle w:val="2"/>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4.企业技术中心取得的主要创新成果，形成的核心技术及自主知识产权情况，重点介绍相关技术成果对企业核心产品研发、核心竞争力提升的支撑作用，以及取得的经济社会效益。</w:t>
      </w:r>
    </w:p>
    <w:p>
      <w:pPr>
        <w:pStyle w:val="2"/>
        <w:pageBreakBefore w:val="0"/>
        <w:kinsoku/>
        <w:wordWrap/>
        <w:overflowPunct/>
        <w:topLinePunct w:val="0"/>
        <w:autoSpaceDE/>
        <w:autoSpaceDN/>
        <w:bidi w:val="0"/>
        <w:adjustRightInd/>
        <w:snapToGrid/>
        <w:spacing w:line="240" w:lineRule="auto"/>
        <w:ind w:left="0" w:leftChars="0" w:firstLine="560" w:firstLineChars="200"/>
        <w:jc w:val="left"/>
        <w:rPr>
          <w:rFonts w:hint="eastAsia" w:ascii="宋体" w:hAnsi="宋体" w:eastAsia="宋体" w:cs="宋体"/>
          <w:sz w:val="28"/>
          <w:szCs w:val="28"/>
        </w:rPr>
      </w:pPr>
      <w:r>
        <w:rPr>
          <w:rFonts w:hint="eastAsia" w:ascii="宋体" w:hAnsi="宋体" w:eastAsia="宋体" w:cs="宋体"/>
          <w:sz w:val="28"/>
          <w:szCs w:val="28"/>
        </w:rPr>
        <w:t>5.其他有特色的工作情况。</w:t>
      </w:r>
    </w:p>
    <w:p>
      <w:pPr>
        <w:pStyle w:val="2"/>
        <w:pageBreakBefore w:val="0"/>
        <w:kinsoku/>
        <w:wordWrap/>
        <w:overflowPunct/>
        <w:topLinePunct w:val="0"/>
        <w:autoSpaceDE/>
        <w:autoSpaceDN/>
        <w:bidi w:val="0"/>
        <w:adjustRightInd/>
        <w:snapToGrid/>
        <w:spacing w:line="240" w:lineRule="auto"/>
        <w:ind w:left="0" w:leftChars="0" w:firstLine="560" w:firstLineChars="200"/>
        <w:jc w:val="left"/>
        <w:rPr>
          <w:rFonts w:hint="eastAsia" w:ascii="宋体" w:hAnsi="宋体" w:eastAsia="宋体" w:cs="宋体"/>
          <w:sz w:val="28"/>
          <w:szCs w:val="28"/>
        </w:rPr>
      </w:pPr>
      <w:r>
        <w:rPr>
          <w:rFonts w:hint="eastAsia" w:ascii="宋体" w:hAnsi="宋体" w:eastAsia="宋体" w:cs="宋体"/>
          <w:sz w:val="28"/>
          <w:szCs w:val="28"/>
        </w:rPr>
        <w:t>6.下一步工作展望。</w:t>
      </w:r>
    </w:p>
    <w:p>
      <w:pPr>
        <w:pageBreakBefore w:val="0"/>
        <w:kinsoku/>
        <w:wordWrap/>
        <w:overflowPunct/>
        <w:topLinePunct w:val="0"/>
        <w:autoSpaceDE/>
        <w:autoSpaceDN/>
        <w:bidi w:val="0"/>
        <w:adjustRightInd/>
        <w:snapToGrid/>
        <w:spacing w:line="240" w:lineRule="auto"/>
        <w:ind w:left="0" w:leftChars="0"/>
        <w:rPr>
          <w:rFonts w:ascii="宋体" w:hAnsi="宋体" w:eastAsia="宋体"/>
          <w:sz w:val="28"/>
          <w:szCs w:val="28"/>
        </w:rPr>
      </w:pPr>
    </w:p>
    <w:p>
      <w:pPr>
        <w:pageBreakBefore w:val="0"/>
        <w:kinsoku/>
        <w:wordWrap/>
        <w:overflowPunct/>
        <w:topLinePunct w:val="0"/>
        <w:autoSpaceDE/>
        <w:autoSpaceDN/>
        <w:bidi w:val="0"/>
        <w:adjustRightInd/>
        <w:snapToGrid/>
        <w:spacing w:line="240" w:lineRule="auto"/>
        <w:ind w:left="0" w:leftChars="0"/>
        <w:rPr>
          <w:rFonts w:ascii="宋体" w:hAnsi="宋体" w:eastAsia="宋体"/>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1871" w:right="1701" w:bottom="1871" w:left="1531" w:header="851" w:footer="992" w:gutter="0"/>
          <w:pgNumType w:fmt="numberInDash" w:start="1"/>
          <w:cols w:space="720" w:num="1"/>
          <w:docGrid w:type="lines" w:linePitch="312" w:charSpace="0"/>
        </w:sectPr>
      </w:pPr>
    </w:p>
    <w:p>
      <w:pPr>
        <w:pageBreakBefore w:val="0"/>
        <w:kinsoku/>
        <w:wordWrap/>
        <w:overflowPunct/>
        <w:topLinePunct w:val="0"/>
        <w:autoSpaceDE/>
        <w:autoSpaceDN/>
        <w:bidi w:val="0"/>
        <w:adjustRightInd/>
        <w:snapToGrid/>
        <w:spacing w:line="240" w:lineRule="auto"/>
        <w:ind w:left="0" w:leftChars="0"/>
        <w:outlineLvl w:val="1"/>
        <w:rPr>
          <w:rFonts w:ascii="黑体" w:eastAsia="黑体"/>
          <w:bCs/>
          <w:szCs w:val="32"/>
        </w:rPr>
      </w:pPr>
      <w:bookmarkStart w:id="22" w:name="_Toc466639378"/>
      <w:r>
        <w:rPr>
          <w:rFonts w:hint="eastAsia" w:ascii="黑体" w:eastAsia="黑体" w:cs="黑体"/>
          <w:bCs/>
          <w:szCs w:val="32"/>
        </w:rPr>
        <w:t>附件</w:t>
      </w:r>
      <w:r>
        <w:rPr>
          <w:rFonts w:hint="eastAsia" w:ascii="黑体" w:eastAsia="黑体"/>
          <w:bCs/>
          <w:szCs w:val="32"/>
        </w:rPr>
        <w:t>4</w:t>
      </w:r>
    </w:p>
    <w:p>
      <w:pPr>
        <w:pageBreakBefore w:val="0"/>
        <w:kinsoku/>
        <w:wordWrap/>
        <w:overflowPunct/>
        <w:topLinePunct w:val="0"/>
        <w:autoSpaceDE/>
        <w:autoSpaceDN/>
        <w:bidi w:val="0"/>
        <w:adjustRightInd/>
        <w:snapToGrid/>
        <w:spacing w:line="240" w:lineRule="auto"/>
        <w:ind w:left="0" w:leftChars="0" w:firstLine="720" w:firstLineChars="200"/>
        <w:jc w:val="center"/>
        <w:outlineLvl w:val="2"/>
        <w:rPr>
          <w:rFonts w:hint="eastAsia" w:ascii="黑体" w:hAnsi="黑体" w:eastAsia="黑体" w:cs="黑体"/>
          <w:b/>
          <w:bCs/>
          <w:sz w:val="36"/>
          <w:szCs w:val="36"/>
        </w:rPr>
      </w:pPr>
      <w:r>
        <w:rPr>
          <w:rFonts w:hint="eastAsia" w:ascii="黑体" w:hAnsi="黑体" w:eastAsia="黑体" w:cs="黑体"/>
          <w:b/>
          <w:bCs/>
          <w:sz w:val="36"/>
          <w:szCs w:val="36"/>
        </w:rPr>
        <w:t>杨浦区区级企业技术中心评价指标体系</w:t>
      </w:r>
    </w:p>
    <w:p>
      <w:pPr>
        <w:pageBreakBefore w:val="0"/>
        <w:kinsoku/>
        <w:wordWrap/>
        <w:overflowPunct/>
        <w:topLinePunct w:val="0"/>
        <w:autoSpaceDE/>
        <w:autoSpaceDN/>
        <w:bidi w:val="0"/>
        <w:adjustRightInd/>
        <w:snapToGrid/>
        <w:spacing w:line="240" w:lineRule="auto"/>
        <w:ind w:left="0" w:leftChars="0" w:firstLine="720" w:firstLineChars="200"/>
        <w:outlineLvl w:val="2"/>
        <w:rPr>
          <w:rFonts w:hint="eastAsia" w:ascii="黑体" w:hAnsi="黑体" w:eastAsia="黑体" w:cs="黑体"/>
          <w:b/>
          <w:bCs/>
          <w:sz w:val="36"/>
          <w:szCs w:val="36"/>
        </w:rPr>
      </w:pPr>
    </w:p>
    <w:p>
      <w:pPr>
        <w:pageBreakBefore w:val="0"/>
        <w:kinsoku/>
        <w:wordWrap/>
        <w:overflowPunct/>
        <w:topLinePunct w:val="0"/>
        <w:autoSpaceDE/>
        <w:autoSpaceDN/>
        <w:bidi w:val="0"/>
        <w:adjustRightInd/>
        <w:snapToGrid/>
        <w:spacing w:line="240" w:lineRule="auto"/>
        <w:ind w:left="0" w:leftChars="0" w:firstLine="560" w:firstLineChars="200"/>
        <w:outlineLvl w:val="2"/>
        <w:rPr>
          <w:rFonts w:hint="eastAsia" w:ascii="宋体" w:hAnsi="宋体" w:eastAsia="宋体" w:cs="宋体"/>
          <w:b/>
          <w:bCs/>
          <w:sz w:val="28"/>
          <w:szCs w:val="28"/>
        </w:rPr>
      </w:pPr>
      <w:bookmarkStart w:id="23" w:name="_Toc466639379"/>
      <w:r>
        <w:rPr>
          <w:rFonts w:hint="eastAsia" w:ascii="宋体" w:hAnsi="宋体" w:eastAsia="宋体" w:cs="宋体"/>
          <w:b/>
          <w:bCs/>
          <w:sz w:val="28"/>
          <w:szCs w:val="28"/>
          <w:lang w:eastAsia="zh-CN"/>
        </w:rPr>
        <w:t>一</w:t>
      </w:r>
      <w:r>
        <w:rPr>
          <w:rFonts w:hint="eastAsia" w:ascii="宋体" w:hAnsi="宋体" w:eastAsia="宋体" w:cs="宋体"/>
          <w:b/>
          <w:bCs/>
          <w:sz w:val="28"/>
          <w:szCs w:val="28"/>
        </w:rPr>
        <w:t>、限定性指标的最低标准</w:t>
      </w:r>
      <w:bookmarkEnd w:id="23"/>
    </w:p>
    <w:p>
      <w:pPr>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1、企业上一年度销售（营业）收入不低于1亿元（生产性服务业企业不低于5千万元）；</w:t>
      </w:r>
    </w:p>
    <w:p>
      <w:pPr>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sz w:val="28"/>
          <w:szCs w:val="28"/>
        </w:rPr>
      </w:pPr>
      <w:r>
        <w:rPr>
          <w:rFonts w:hint="eastAsia" w:ascii="宋体" w:hAnsi="宋体" w:eastAsia="宋体" w:cs="宋体"/>
          <w:sz w:val="28"/>
          <w:szCs w:val="28"/>
        </w:rPr>
        <w:t>2、企业上一年度科技活动经费支出额不低于300万元，且占上一年度销售（营业）收入的比例不低于3%（农业、服务业及石油、煤炭、交通、建筑、烟草、电力、电信等行业企业不低于1%）；</w:t>
      </w:r>
    </w:p>
    <w:p>
      <w:pPr>
        <w:pageBreakBefore w:val="0"/>
        <w:kinsoku/>
        <w:wordWrap/>
        <w:overflowPunct/>
        <w:topLinePunct w:val="0"/>
        <w:autoSpaceDE/>
        <w:autoSpaceDN/>
        <w:bidi w:val="0"/>
        <w:adjustRightInd/>
        <w:snapToGrid/>
        <w:spacing w:line="240" w:lineRule="auto"/>
        <w:ind w:left="0" w:leftChars="0" w:firstLine="560" w:firstLineChars="200"/>
        <w:outlineLvl w:val="2"/>
        <w:rPr>
          <w:rFonts w:hint="eastAsia" w:ascii="宋体" w:hAnsi="宋体" w:eastAsia="宋体" w:cs="宋体"/>
          <w:sz w:val="28"/>
          <w:szCs w:val="28"/>
          <w:lang w:eastAsia="zh-CN"/>
        </w:rPr>
      </w:pPr>
      <w:r>
        <w:rPr>
          <w:rFonts w:hint="eastAsia" w:ascii="宋体" w:hAnsi="宋体" w:eastAsia="宋体" w:cs="宋体"/>
          <w:sz w:val="28"/>
          <w:szCs w:val="28"/>
        </w:rPr>
        <w:t>3、企业上一年度拥有技术开发仪器设备原值不低于300</w:t>
      </w:r>
      <w:r>
        <w:rPr>
          <w:rFonts w:hint="eastAsia" w:ascii="宋体" w:hAnsi="宋体" w:eastAsia="宋体" w:cs="宋体"/>
          <w:sz w:val="28"/>
          <w:szCs w:val="28"/>
          <w:lang w:eastAsia="zh-CN"/>
        </w:rPr>
        <w:t>万元；</w:t>
      </w:r>
    </w:p>
    <w:p>
      <w:pPr>
        <w:pageBreakBefore w:val="0"/>
        <w:kinsoku/>
        <w:wordWrap/>
        <w:overflowPunct/>
        <w:topLinePunct w:val="0"/>
        <w:autoSpaceDE/>
        <w:autoSpaceDN/>
        <w:bidi w:val="0"/>
        <w:adjustRightInd/>
        <w:snapToGrid/>
        <w:spacing w:line="240" w:lineRule="auto"/>
        <w:ind w:left="0" w:leftChars="0" w:firstLine="560" w:firstLineChars="200"/>
        <w:outlineLvl w:val="2"/>
        <w:rPr>
          <w:rFonts w:hint="eastAsia" w:ascii="宋体" w:hAnsi="宋体" w:eastAsia="宋体" w:cs="宋体"/>
          <w:sz w:val="28"/>
          <w:szCs w:val="28"/>
          <w:lang w:eastAsia="zh-CN"/>
        </w:rPr>
      </w:pPr>
      <w:r>
        <w:rPr>
          <w:rFonts w:hint="eastAsia" w:ascii="宋体" w:hAnsi="宋体" w:eastAsia="宋体" w:cs="宋体"/>
          <w:sz w:val="28"/>
          <w:szCs w:val="28"/>
          <w:lang w:eastAsia="zh-CN"/>
        </w:rPr>
        <w:t>4、企业上一年度专职研究与试验发展人员不低于20人；</w:t>
      </w:r>
    </w:p>
    <w:bookmarkEnd w:id="22"/>
    <w:p>
      <w:pPr>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cs="宋体"/>
          <w:b/>
          <w:bCs/>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规模系数</w:t>
      </w:r>
    </w:p>
    <w:p>
      <w:pPr>
        <w:pageBreakBefore w:val="0"/>
        <w:kinsoku/>
        <w:wordWrap/>
        <w:overflowPunct/>
        <w:topLinePunct w:val="0"/>
        <w:autoSpaceDE/>
        <w:autoSpaceDN/>
        <w:bidi w:val="0"/>
        <w:adjustRightInd/>
        <w:snapToGrid/>
        <w:spacing w:line="240" w:lineRule="auto"/>
        <w:ind w:left="0" w:leftChars="0" w:firstLine="544" w:firstLineChars="200"/>
        <w:outlineLvl w:val="2"/>
        <w:rPr>
          <w:rFonts w:hint="eastAsia" w:ascii="宋体" w:hAnsi="宋体" w:eastAsia="宋体" w:cs="宋体"/>
          <w:sz w:val="28"/>
          <w:szCs w:val="28"/>
          <w:lang w:val="en-US" w:eastAsia="zh-CN"/>
        </w:rPr>
      </w:pPr>
      <w:r>
        <w:rPr>
          <w:rFonts w:hint="eastAsia" w:ascii="宋体" w:hAnsi="宋体" w:eastAsia="宋体" w:cs="宋体"/>
          <w:spacing w:val="-4"/>
          <w:sz w:val="28"/>
          <w:szCs w:val="28"/>
        </w:rPr>
        <w:t>考虑到不同规模企业在研发投入强度上存在显著差异，对“</w:t>
      </w:r>
      <w:r>
        <w:rPr>
          <w:rFonts w:hint="eastAsia" w:ascii="宋体" w:hAnsi="宋体" w:eastAsia="宋体" w:cs="宋体"/>
          <w:sz w:val="28"/>
          <w:szCs w:val="28"/>
        </w:rPr>
        <w:t>科技活动经费</w:t>
      </w:r>
      <w:r>
        <w:rPr>
          <w:rFonts w:hint="eastAsia" w:ascii="宋体" w:hAnsi="宋体" w:eastAsia="宋体" w:cs="宋体"/>
          <w:spacing w:val="-4"/>
          <w:sz w:val="28"/>
          <w:szCs w:val="28"/>
        </w:rPr>
        <w:t>支出占</w:t>
      </w:r>
      <w:r>
        <w:rPr>
          <w:rFonts w:hint="eastAsia" w:ascii="宋体" w:hAnsi="宋体" w:eastAsia="宋体" w:cs="宋体"/>
          <w:sz w:val="28"/>
          <w:szCs w:val="28"/>
        </w:rPr>
        <w:t>销售（营业）</w:t>
      </w:r>
      <w:r>
        <w:rPr>
          <w:rFonts w:hint="eastAsia" w:ascii="宋体" w:hAnsi="宋体" w:eastAsia="宋体" w:cs="宋体"/>
          <w:spacing w:val="-4"/>
          <w:sz w:val="28"/>
          <w:szCs w:val="28"/>
        </w:rPr>
        <w:t>收入的比重”这一指标的基本要求设定企业规模系数：</w:t>
      </w:r>
      <w:r>
        <w:rPr>
          <w:rFonts w:hint="eastAsia" w:ascii="宋体" w:hAnsi="宋体" w:eastAsia="宋体" w:cs="宋体"/>
          <w:sz w:val="28"/>
          <w:szCs w:val="28"/>
        </w:rPr>
        <w:t>销售（营业）</w:t>
      </w:r>
      <w:r>
        <w:rPr>
          <w:rFonts w:hint="eastAsia" w:ascii="宋体" w:hAnsi="宋体" w:eastAsia="宋体" w:cs="宋体"/>
          <w:spacing w:val="-4"/>
          <w:sz w:val="28"/>
          <w:szCs w:val="28"/>
        </w:rPr>
        <w:t>收入</w:t>
      </w:r>
      <w:r>
        <w:rPr>
          <w:rFonts w:hint="eastAsia" w:ascii="宋体" w:hAnsi="宋体" w:eastAsia="宋体" w:cs="宋体"/>
          <w:spacing w:val="-4"/>
          <w:sz w:val="28"/>
          <w:szCs w:val="28"/>
          <w:lang w:val="en-US" w:eastAsia="zh-CN"/>
        </w:rPr>
        <w:t>4</w:t>
      </w:r>
      <w:r>
        <w:rPr>
          <w:rFonts w:hint="eastAsia" w:ascii="宋体" w:hAnsi="宋体" w:eastAsia="宋体" w:cs="宋体"/>
          <w:spacing w:val="-4"/>
          <w:sz w:val="28"/>
          <w:szCs w:val="28"/>
        </w:rPr>
        <w:t>亿元及以上的企业规模系数为3；</w:t>
      </w:r>
      <w:r>
        <w:rPr>
          <w:rFonts w:hint="eastAsia" w:ascii="宋体" w:hAnsi="宋体" w:eastAsia="宋体" w:cs="宋体"/>
          <w:sz w:val="28"/>
          <w:szCs w:val="28"/>
        </w:rPr>
        <w:t>销售（营业）</w:t>
      </w:r>
      <w:r>
        <w:rPr>
          <w:rFonts w:hint="eastAsia" w:ascii="宋体" w:hAnsi="宋体" w:eastAsia="宋体" w:cs="宋体"/>
          <w:spacing w:val="-4"/>
          <w:sz w:val="28"/>
          <w:szCs w:val="28"/>
        </w:rPr>
        <w:t>收入</w:t>
      </w:r>
      <w:r>
        <w:rPr>
          <w:rFonts w:hint="eastAsia" w:ascii="宋体" w:hAnsi="宋体" w:eastAsia="宋体" w:cs="宋体"/>
          <w:spacing w:val="-4"/>
          <w:sz w:val="28"/>
          <w:szCs w:val="28"/>
          <w:lang w:val="en-US" w:eastAsia="zh-CN"/>
        </w:rPr>
        <w:t>3</w:t>
      </w:r>
      <w:r>
        <w:rPr>
          <w:rFonts w:hint="eastAsia" w:ascii="宋体" w:hAnsi="宋体" w:eastAsia="宋体" w:cs="宋体"/>
          <w:spacing w:val="-4"/>
          <w:sz w:val="28"/>
          <w:szCs w:val="28"/>
        </w:rPr>
        <w:t>亿元的企业规模系数为2；</w:t>
      </w:r>
      <w:r>
        <w:rPr>
          <w:rFonts w:hint="eastAsia" w:ascii="宋体" w:hAnsi="宋体" w:eastAsia="宋体" w:cs="宋体"/>
          <w:sz w:val="28"/>
          <w:szCs w:val="28"/>
        </w:rPr>
        <w:t>销售（营业）</w:t>
      </w:r>
      <w:r>
        <w:rPr>
          <w:rFonts w:hint="eastAsia" w:ascii="宋体" w:hAnsi="宋体" w:eastAsia="宋体" w:cs="宋体"/>
          <w:spacing w:val="-4"/>
          <w:sz w:val="28"/>
          <w:szCs w:val="28"/>
        </w:rPr>
        <w:t>收入</w:t>
      </w:r>
      <w:r>
        <w:rPr>
          <w:rFonts w:hint="eastAsia" w:ascii="宋体" w:hAnsi="宋体" w:eastAsia="宋体" w:cs="宋体"/>
          <w:spacing w:val="-4"/>
          <w:sz w:val="28"/>
          <w:szCs w:val="28"/>
          <w:lang w:val="en-US" w:eastAsia="zh-CN"/>
        </w:rPr>
        <w:t>2</w:t>
      </w:r>
      <w:r>
        <w:rPr>
          <w:rFonts w:hint="eastAsia" w:ascii="宋体" w:hAnsi="宋体" w:eastAsia="宋体" w:cs="宋体"/>
          <w:spacing w:val="-4"/>
          <w:sz w:val="28"/>
          <w:szCs w:val="28"/>
        </w:rPr>
        <w:t>亿元的企业规模系数为1.5；</w:t>
      </w:r>
      <w:r>
        <w:rPr>
          <w:rFonts w:hint="eastAsia" w:ascii="宋体" w:hAnsi="宋体" w:eastAsia="宋体" w:cs="宋体"/>
          <w:sz w:val="28"/>
          <w:szCs w:val="28"/>
        </w:rPr>
        <w:t>销售（营业）</w:t>
      </w:r>
      <w:r>
        <w:rPr>
          <w:rFonts w:hint="eastAsia" w:ascii="宋体" w:hAnsi="宋体" w:eastAsia="宋体" w:cs="宋体"/>
          <w:spacing w:val="-4"/>
          <w:sz w:val="28"/>
          <w:szCs w:val="28"/>
        </w:rPr>
        <w:t>收入1亿元以下的企业规模系数为1。</w:t>
      </w:r>
    </w:p>
    <w:p>
      <w:pPr>
        <w:pageBreakBefore w:val="0"/>
        <w:numPr>
          <w:ilvl w:val="0"/>
          <w:numId w:val="0"/>
        </w:numPr>
        <w:kinsoku/>
        <w:wordWrap/>
        <w:overflowPunct/>
        <w:topLinePunct w:val="0"/>
        <w:autoSpaceDE/>
        <w:autoSpaceDN/>
        <w:bidi w:val="0"/>
        <w:adjustRightInd/>
        <w:snapToGrid/>
        <w:spacing w:line="240" w:lineRule="auto"/>
        <w:ind w:left="0" w:leftChars="0" w:firstLine="560" w:firstLineChars="200"/>
        <w:outlineLvl w:val="2"/>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三、行业系数（附后）</w:t>
      </w:r>
    </w:p>
    <w:p>
      <w:pPr>
        <w:pageBreakBefore w:val="0"/>
        <w:kinsoku/>
        <w:wordWrap/>
        <w:overflowPunct/>
        <w:topLinePunct w:val="0"/>
        <w:autoSpaceDE/>
        <w:autoSpaceDN/>
        <w:bidi w:val="0"/>
        <w:adjustRightInd/>
        <w:snapToGrid/>
        <w:spacing w:line="240" w:lineRule="auto"/>
        <w:ind w:left="0" w:leftChars="0" w:firstLine="560" w:firstLineChars="200"/>
        <w:outlineLvl w:val="2"/>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四、分值计算</w:t>
      </w:r>
    </w:p>
    <w:p>
      <w:pPr>
        <w:pageBreakBefore w:val="0"/>
        <w:kinsoku/>
        <w:wordWrap/>
        <w:overflowPunct/>
        <w:topLinePunct w:val="0"/>
        <w:autoSpaceDE/>
        <w:autoSpaceDN/>
        <w:bidi w:val="0"/>
        <w:adjustRightInd/>
        <w:snapToGrid/>
        <w:spacing w:line="240" w:lineRule="auto"/>
        <w:ind w:left="0" w:leftChars="0" w:firstLine="560" w:firstLineChars="200"/>
        <w:outlineLvl w:val="2"/>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eastAsia="zh-CN"/>
        </w:rPr>
        <w:t>专家组评分占</w:t>
      </w:r>
      <w:r>
        <w:rPr>
          <w:rFonts w:hint="eastAsia" w:ascii="宋体" w:hAnsi="宋体" w:eastAsia="宋体" w:cs="宋体"/>
          <w:b w:val="0"/>
          <w:bCs w:val="0"/>
          <w:sz w:val="28"/>
          <w:szCs w:val="28"/>
          <w:lang w:val="en-US" w:eastAsia="zh-CN"/>
        </w:rPr>
        <w:t>80%权重，综合评分占20%权重</w:t>
      </w:r>
    </w:p>
    <w:p>
      <w:pPr>
        <w:pageBreakBefore w:val="0"/>
        <w:numPr>
          <w:ilvl w:val="0"/>
          <w:numId w:val="0"/>
        </w:numPr>
        <w:kinsoku/>
        <w:wordWrap/>
        <w:overflowPunct/>
        <w:topLinePunct w:val="0"/>
        <w:autoSpaceDE/>
        <w:autoSpaceDN/>
        <w:bidi w:val="0"/>
        <w:adjustRightInd/>
        <w:snapToGrid/>
        <w:spacing w:line="240" w:lineRule="auto"/>
        <w:ind w:left="0" w:leftChars="0"/>
        <w:outlineLvl w:val="2"/>
        <w:rPr>
          <w:rFonts w:hint="eastAsia" w:ascii="仿宋" w:hAnsi="仿宋" w:eastAsia="仿宋" w:cs="仿宋"/>
          <w:b/>
          <w:bCs/>
          <w:sz w:val="28"/>
          <w:szCs w:val="28"/>
          <w:lang w:val="en-US" w:eastAsia="zh-CN"/>
        </w:rPr>
      </w:pPr>
    </w:p>
    <w:p>
      <w:pPr>
        <w:pageBreakBefore w:val="0"/>
        <w:kinsoku/>
        <w:wordWrap/>
        <w:overflowPunct/>
        <w:topLinePunct w:val="0"/>
        <w:autoSpaceDE/>
        <w:autoSpaceDN/>
        <w:bidi w:val="0"/>
        <w:adjustRightInd/>
        <w:snapToGrid/>
        <w:spacing w:line="240" w:lineRule="auto"/>
        <w:ind w:left="0" w:leftChars="0"/>
        <w:outlineLvl w:val="1"/>
        <w:rPr>
          <w:rFonts w:hint="eastAsia" w:ascii="黑体" w:eastAsia="黑体"/>
          <w:bCs/>
          <w:szCs w:val="32"/>
          <w:lang w:val="en-US" w:eastAsia="zh-CN"/>
        </w:rPr>
      </w:pPr>
    </w:p>
    <w:p>
      <w:pPr>
        <w:pageBreakBefore w:val="0"/>
        <w:kinsoku/>
        <w:wordWrap/>
        <w:overflowPunct/>
        <w:topLinePunct w:val="0"/>
        <w:autoSpaceDE/>
        <w:autoSpaceDN/>
        <w:bidi w:val="0"/>
        <w:adjustRightInd/>
        <w:snapToGrid/>
        <w:spacing w:line="240" w:lineRule="auto"/>
        <w:ind w:left="0" w:leftChars="0"/>
        <w:jc w:val="center"/>
        <w:outlineLvl w:val="2"/>
        <w:rPr>
          <w:rFonts w:hint="eastAsia" w:ascii="黑体" w:hAnsi="黑体" w:eastAsia="黑体" w:cs="黑体"/>
          <w:b/>
          <w:bCs/>
          <w:kern w:val="0"/>
          <w:sz w:val="36"/>
          <w:szCs w:val="36"/>
        </w:rPr>
      </w:pPr>
      <w:r>
        <w:rPr>
          <w:rFonts w:hint="eastAsia" w:ascii="黑体" w:hAnsi="黑体" w:eastAsia="黑体" w:cs="黑体"/>
          <w:b/>
          <w:bCs/>
          <w:kern w:val="0"/>
          <w:sz w:val="36"/>
          <w:szCs w:val="36"/>
        </w:rPr>
        <w:t>杨浦区区级企业技术中心评价行业系数</w:t>
      </w:r>
    </w:p>
    <w:p>
      <w:pPr>
        <w:pageBreakBefore w:val="0"/>
        <w:kinsoku/>
        <w:wordWrap/>
        <w:overflowPunct/>
        <w:topLinePunct w:val="0"/>
        <w:autoSpaceDE/>
        <w:autoSpaceDN/>
        <w:bidi w:val="0"/>
        <w:adjustRightInd/>
        <w:snapToGrid/>
        <w:spacing w:line="240" w:lineRule="auto"/>
        <w:ind w:left="0" w:leftChars="0" w:firstLine="420" w:firstLineChars="200"/>
        <w:outlineLvl w:val="2"/>
        <w:rPr>
          <w:rFonts w:hint="eastAsia" w:ascii="宋体" w:hAnsi="宋体" w:eastAsia="宋体" w:cs="黑体"/>
          <w:kern w:val="0"/>
          <w:szCs w:val="32"/>
        </w:rPr>
      </w:pPr>
    </w:p>
    <w:tbl>
      <w:tblPr>
        <w:tblStyle w:val="7"/>
        <w:tblW w:w="9253" w:type="dxa"/>
        <w:jc w:val="center"/>
        <w:tblInd w:w="-1009" w:type="dxa"/>
        <w:tblLayout w:type="fixed"/>
        <w:tblCellMar>
          <w:top w:w="0" w:type="dxa"/>
          <w:left w:w="108" w:type="dxa"/>
          <w:bottom w:w="0" w:type="dxa"/>
          <w:right w:w="108" w:type="dxa"/>
        </w:tblCellMar>
      </w:tblPr>
      <w:tblGrid>
        <w:gridCol w:w="3562"/>
        <w:gridCol w:w="1893"/>
        <w:gridCol w:w="2009"/>
        <w:gridCol w:w="1789"/>
      </w:tblGrid>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b/>
                <w:sz w:val="21"/>
                <w:szCs w:val="21"/>
              </w:rPr>
            </w:pPr>
            <w:r>
              <w:rPr>
                <w:rFonts w:hint="eastAsia" w:ascii="仿宋_GB2312" w:eastAsia="仿宋_GB2312" w:cs="宋体"/>
                <w:b/>
                <w:sz w:val="21"/>
                <w:szCs w:val="21"/>
              </w:rPr>
              <w:t>行业名称</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b/>
                <w:spacing w:val="-12"/>
                <w:sz w:val="21"/>
                <w:szCs w:val="21"/>
              </w:rPr>
            </w:pPr>
            <w:r>
              <w:rPr>
                <w:rFonts w:hint="eastAsia" w:ascii="仿宋_GB2312" w:eastAsia="仿宋_GB2312" w:cs="宋体"/>
                <w:b/>
                <w:spacing w:val="-12"/>
                <w:sz w:val="21"/>
                <w:szCs w:val="21"/>
              </w:rPr>
              <w:t>研发经费支出占主营业务收入的比重</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b/>
                <w:spacing w:val="-12"/>
                <w:sz w:val="21"/>
                <w:szCs w:val="21"/>
              </w:rPr>
            </w:pPr>
            <w:r>
              <w:rPr>
                <w:rFonts w:hint="eastAsia" w:ascii="仿宋_GB2312" w:eastAsia="仿宋_GB2312" w:cs="宋体"/>
                <w:b/>
                <w:spacing w:val="-12"/>
                <w:sz w:val="21"/>
                <w:szCs w:val="21"/>
              </w:rPr>
              <w:t>新产品销售收入占主营业务收入的比重</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b/>
                <w:spacing w:val="-12"/>
                <w:sz w:val="21"/>
                <w:szCs w:val="21"/>
              </w:rPr>
            </w:pPr>
            <w:r>
              <w:rPr>
                <w:rFonts w:hint="eastAsia" w:ascii="仿宋_GB2312" w:eastAsia="仿宋_GB2312" w:cs="宋体"/>
                <w:b/>
                <w:spacing w:val="-12"/>
                <w:sz w:val="21"/>
                <w:szCs w:val="21"/>
              </w:rPr>
              <w:t>新产品销售利润占利润总额的比重</w:t>
            </w:r>
          </w:p>
        </w:tc>
      </w:tr>
      <w:tr>
        <w:tblPrEx>
          <w:tblLayout w:type="fixed"/>
          <w:tblCellMar>
            <w:top w:w="0" w:type="dxa"/>
            <w:left w:w="108" w:type="dxa"/>
            <w:bottom w:w="0" w:type="dxa"/>
            <w:right w:w="108" w:type="dxa"/>
          </w:tblCellMar>
        </w:tblPrEx>
        <w:trPr>
          <w:trHeight w:val="20" w:hRule="atLeast"/>
          <w:jc w:val="center"/>
        </w:trPr>
        <w:tc>
          <w:tcPr>
            <w:tcW w:w="3562" w:type="dxa"/>
            <w:tcBorders>
              <w:top w:val="nil"/>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农业</w:t>
            </w:r>
          </w:p>
        </w:tc>
        <w:tc>
          <w:tcPr>
            <w:tcW w:w="1893"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c>
          <w:tcPr>
            <w:tcW w:w="200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c>
          <w:tcPr>
            <w:tcW w:w="178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r>
      <w:tr>
        <w:tblPrEx>
          <w:tblLayout w:type="fixed"/>
          <w:tblCellMar>
            <w:top w:w="0" w:type="dxa"/>
            <w:left w:w="108" w:type="dxa"/>
            <w:bottom w:w="0" w:type="dxa"/>
            <w:right w:w="108" w:type="dxa"/>
          </w:tblCellMar>
        </w:tblPrEx>
        <w:trPr>
          <w:trHeight w:val="20" w:hRule="atLeast"/>
          <w:jc w:val="center"/>
        </w:trPr>
        <w:tc>
          <w:tcPr>
            <w:tcW w:w="3562" w:type="dxa"/>
            <w:tcBorders>
              <w:top w:val="nil"/>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农副食品加工业</w:t>
            </w:r>
          </w:p>
        </w:tc>
        <w:tc>
          <w:tcPr>
            <w:tcW w:w="1893"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c>
          <w:tcPr>
            <w:tcW w:w="200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c>
          <w:tcPr>
            <w:tcW w:w="178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nil"/>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食品制造业</w:t>
            </w:r>
          </w:p>
        </w:tc>
        <w:tc>
          <w:tcPr>
            <w:tcW w:w="1893"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c>
          <w:tcPr>
            <w:tcW w:w="200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c>
          <w:tcPr>
            <w:tcW w:w="178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nil"/>
              <w:left w:val="single" w:color="auto" w:sz="4" w:space="0"/>
              <w:bottom w:val="single" w:color="auto" w:sz="4" w:space="0"/>
              <w:right w:val="single" w:color="auto" w:sz="4" w:space="0"/>
            </w:tcBorders>
            <w:shd w:val="clear" w:color="auto" w:fill="auto"/>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酒、饮料和精制茶制造业</w:t>
            </w:r>
          </w:p>
        </w:tc>
        <w:tc>
          <w:tcPr>
            <w:tcW w:w="1893" w:type="dxa"/>
            <w:tcBorders>
              <w:top w:val="single" w:color="auto" w:sz="4" w:space="0"/>
              <w:left w:val="nil"/>
              <w:bottom w:val="single" w:color="auto" w:sz="4" w:space="0"/>
              <w:right w:val="single" w:color="auto" w:sz="4" w:space="0"/>
            </w:tcBorders>
            <w:shd w:val="clear" w:color="000000" w:fill="auto"/>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1.2</w:t>
            </w:r>
          </w:p>
        </w:tc>
        <w:tc>
          <w:tcPr>
            <w:tcW w:w="2009" w:type="dxa"/>
            <w:tcBorders>
              <w:top w:val="single" w:color="auto" w:sz="4" w:space="0"/>
              <w:left w:val="nil"/>
              <w:bottom w:val="single" w:color="auto" w:sz="4" w:space="0"/>
              <w:right w:val="single" w:color="auto" w:sz="4" w:space="0"/>
            </w:tcBorders>
            <w:shd w:val="clear" w:color="000000" w:fill="auto"/>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c>
          <w:tcPr>
            <w:tcW w:w="1789" w:type="dxa"/>
            <w:tcBorders>
              <w:top w:val="single" w:color="auto" w:sz="4" w:space="0"/>
              <w:left w:val="nil"/>
              <w:bottom w:val="single" w:color="auto" w:sz="4" w:space="0"/>
              <w:right w:val="single" w:color="auto" w:sz="4" w:space="0"/>
            </w:tcBorders>
            <w:shd w:val="clear" w:color="000000" w:fill="auto"/>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r>
      <w:tr>
        <w:tblPrEx>
          <w:tblLayout w:type="fixed"/>
          <w:tblCellMar>
            <w:top w:w="0" w:type="dxa"/>
            <w:left w:w="108" w:type="dxa"/>
            <w:bottom w:w="0" w:type="dxa"/>
            <w:right w:w="108" w:type="dxa"/>
          </w:tblCellMar>
        </w:tblPrEx>
        <w:trPr>
          <w:trHeight w:val="20" w:hRule="atLeast"/>
          <w:jc w:val="center"/>
        </w:trPr>
        <w:tc>
          <w:tcPr>
            <w:tcW w:w="3562" w:type="dxa"/>
            <w:tcBorders>
              <w:top w:val="nil"/>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烟草制品业</w:t>
            </w:r>
          </w:p>
        </w:tc>
        <w:tc>
          <w:tcPr>
            <w:tcW w:w="1893"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3.0</w:t>
            </w:r>
          </w:p>
        </w:tc>
        <w:tc>
          <w:tcPr>
            <w:tcW w:w="200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c>
          <w:tcPr>
            <w:tcW w:w="178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2.0</w:t>
            </w:r>
          </w:p>
        </w:tc>
      </w:tr>
      <w:tr>
        <w:tblPrEx>
          <w:tblLayout w:type="fixed"/>
          <w:tblCellMar>
            <w:top w:w="0" w:type="dxa"/>
            <w:left w:w="108" w:type="dxa"/>
            <w:bottom w:w="0" w:type="dxa"/>
            <w:right w:w="108" w:type="dxa"/>
          </w:tblCellMar>
        </w:tblPrEx>
        <w:trPr>
          <w:trHeight w:val="20" w:hRule="atLeast"/>
          <w:jc w:val="center"/>
        </w:trPr>
        <w:tc>
          <w:tcPr>
            <w:tcW w:w="3562" w:type="dxa"/>
            <w:tcBorders>
              <w:top w:val="nil"/>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纺织业</w:t>
            </w:r>
          </w:p>
        </w:tc>
        <w:tc>
          <w:tcPr>
            <w:tcW w:w="1893"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1.2</w:t>
            </w:r>
          </w:p>
        </w:tc>
        <w:tc>
          <w:tcPr>
            <w:tcW w:w="200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178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nil"/>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纺织服装、服饰业</w:t>
            </w:r>
          </w:p>
        </w:tc>
        <w:tc>
          <w:tcPr>
            <w:tcW w:w="1893"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1.2</w:t>
            </w:r>
          </w:p>
        </w:tc>
        <w:tc>
          <w:tcPr>
            <w:tcW w:w="200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178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nil"/>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z w:val="21"/>
                <w:szCs w:val="21"/>
              </w:rPr>
            </w:pPr>
            <w:r>
              <w:rPr>
                <w:rFonts w:hint="eastAsia" w:ascii="仿宋_GB2312" w:eastAsia="仿宋_GB2312" w:cs="宋体"/>
                <w:sz w:val="21"/>
                <w:szCs w:val="21"/>
              </w:rPr>
              <w:t>皮革、毛皮、羽毛及其制品和制鞋业</w:t>
            </w:r>
          </w:p>
        </w:tc>
        <w:tc>
          <w:tcPr>
            <w:tcW w:w="1893"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c>
          <w:tcPr>
            <w:tcW w:w="200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1.2</w:t>
            </w:r>
          </w:p>
        </w:tc>
        <w:tc>
          <w:tcPr>
            <w:tcW w:w="178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nil"/>
              <w:left w:val="single" w:color="auto" w:sz="4" w:space="0"/>
              <w:bottom w:val="single" w:color="auto" w:sz="4" w:space="0"/>
              <w:right w:val="single" w:color="auto" w:sz="4" w:space="0"/>
            </w:tcBorders>
            <w:vAlign w:val="center"/>
          </w:tcPr>
          <w:p>
            <w:pPr>
              <w:pageBreakBefore w:val="0"/>
              <w:widowControl/>
              <w:kinsoku/>
              <w:wordWrap/>
              <w:overflowPunct/>
              <w:topLinePunct w:val="0"/>
              <w:autoSpaceDE/>
              <w:autoSpaceDN/>
              <w:bidi w:val="0"/>
              <w:adjustRightInd/>
              <w:snapToGrid/>
              <w:spacing w:line="240" w:lineRule="auto"/>
              <w:ind w:left="0" w:leftChars="0"/>
              <w:jc w:val="left"/>
              <w:rPr>
                <w:rFonts w:ascii="仿宋_GB2312" w:eastAsia="仿宋_GB2312"/>
                <w:spacing w:val="-6"/>
                <w:sz w:val="21"/>
                <w:szCs w:val="21"/>
              </w:rPr>
            </w:pPr>
            <w:r>
              <w:rPr>
                <w:rFonts w:hint="eastAsia" w:ascii="仿宋_GB2312" w:eastAsia="仿宋_GB2312" w:cs="宋体"/>
                <w:spacing w:val="-6"/>
                <w:sz w:val="21"/>
                <w:szCs w:val="21"/>
              </w:rPr>
              <w:t>木材加工和木、竹、藤、棕、草制品业</w:t>
            </w:r>
          </w:p>
        </w:tc>
        <w:tc>
          <w:tcPr>
            <w:tcW w:w="1893"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200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c>
          <w:tcPr>
            <w:tcW w:w="178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1.2</w:t>
            </w:r>
          </w:p>
        </w:tc>
      </w:tr>
      <w:tr>
        <w:tblPrEx>
          <w:tblLayout w:type="fixed"/>
          <w:tblCellMar>
            <w:top w:w="0" w:type="dxa"/>
            <w:left w:w="108" w:type="dxa"/>
            <w:bottom w:w="0" w:type="dxa"/>
            <w:right w:w="108" w:type="dxa"/>
          </w:tblCellMar>
        </w:tblPrEx>
        <w:trPr>
          <w:trHeight w:val="20" w:hRule="atLeast"/>
          <w:jc w:val="center"/>
        </w:trPr>
        <w:tc>
          <w:tcPr>
            <w:tcW w:w="3562" w:type="dxa"/>
            <w:tcBorders>
              <w:top w:val="nil"/>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家具制造业</w:t>
            </w:r>
          </w:p>
        </w:tc>
        <w:tc>
          <w:tcPr>
            <w:tcW w:w="1893"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1.2</w:t>
            </w:r>
          </w:p>
        </w:tc>
        <w:tc>
          <w:tcPr>
            <w:tcW w:w="200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178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nil"/>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造纸和纸制品业</w:t>
            </w:r>
          </w:p>
        </w:tc>
        <w:tc>
          <w:tcPr>
            <w:tcW w:w="1893"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200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178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nil"/>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印刷和记录媒介复制业</w:t>
            </w:r>
          </w:p>
        </w:tc>
        <w:tc>
          <w:tcPr>
            <w:tcW w:w="1893"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200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178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1.2</w:t>
            </w:r>
          </w:p>
        </w:tc>
      </w:tr>
      <w:tr>
        <w:tblPrEx>
          <w:tblLayout w:type="fixed"/>
          <w:tblCellMar>
            <w:top w:w="0" w:type="dxa"/>
            <w:left w:w="108" w:type="dxa"/>
            <w:bottom w:w="0" w:type="dxa"/>
            <w:right w:w="108" w:type="dxa"/>
          </w:tblCellMar>
        </w:tblPrEx>
        <w:trPr>
          <w:trHeight w:val="20" w:hRule="atLeast"/>
          <w:jc w:val="center"/>
        </w:trPr>
        <w:tc>
          <w:tcPr>
            <w:tcW w:w="3562" w:type="dxa"/>
            <w:tcBorders>
              <w:top w:val="nil"/>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文教、工美、体育和娱乐用品制造业</w:t>
            </w:r>
          </w:p>
        </w:tc>
        <w:tc>
          <w:tcPr>
            <w:tcW w:w="1893"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c>
          <w:tcPr>
            <w:tcW w:w="200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1.2</w:t>
            </w:r>
          </w:p>
        </w:tc>
        <w:tc>
          <w:tcPr>
            <w:tcW w:w="178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1.2</w:t>
            </w:r>
          </w:p>
        </w:tc>
      </w:tr>
      <w:tr>
        <w:tblPrEx>
          <w:tblLayout w:type="fixed"/>
          <w:tblCellMar>
            <w:top w:w="0" w:type="dxa"/>
            <w:left w:w="108" w:type="dxa"/>
            <w:bottom w:w="0" w:type="dxa"/>
            <w:right w:w="108" w:type="dxa"/>
          </w:tblCellMar>
        </w:tblPrEx>
        <w:trPr>
          <w:trHeight w:val="20" w:hRule="atLeast"/>
          <w:jc w:val="center"/>
        </w:trPr>
        <w:tc>
          <w:tcPr>
            <w:tcW w:w="3562" w:type="dxa"/>
            <w:tcBorders>
              <w:top w:val="nil"/>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化学原料和化学制品制造业</w:t>
            </w:r>
          </w:p>
        </w:tc>
        <w:tc>
          <w:tcPr>
            <w:tcW w:w="1893"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200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178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nil"/>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医药制造业</w:t>
            </w:r>
          </w:p>
        </w:tc>
        <w:tc>
          <w:tcPr>
            <w:tcW w:w="1893"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0.8</w:t>
            </w:r>
          </w:p>
        </w:tc>
        <w:tc>
          <w:tcPr>
            <w:tcW w:w="200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0.8</w:t>
            </w:r>
          </w:p>
        </w:tc>
        <w:tc>
          <w:tcPr>
            <w:tcW w:w="178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nil"/>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化学纤维制造业</w:t>
            </w:r>
          </w:p>
        </w:tc>
        <w:tc>
          <w:tcPr>
            <w:tcW w:w="1893"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200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178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nil"/>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橡胶和塑料制品业</w:t>
            </w:r>
          </w:p>
        </w:tc>
        <w:tc>
          <w:tcPr>
            <w:tcW w:w="1893"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200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1789" w:type="dxa"/>
            <w:tcBorders>
              <w:top w:val="nil"/>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非金属矿物制品业</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黑色金属冶炼和压延加工业</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1.2</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有色金属冶炼和压延加工业</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1.2</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1.2</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金属制品业</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通用设备制造业</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专用设备制造业</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汽车制造业</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0.8</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铁路、船舶、航空航天和其他运输设备制造业</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0.8</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0.8</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电气机械和器材制造业</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0.8</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0.8</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计算机、通信和其他电子设备制造业</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0.8</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0.8</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0.8</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仪器仪表制造业</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0.8</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0.8</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0.8</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电力、热力、燃气与水生产和供应业</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2.5</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3.0</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3.0</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房屋建筑业</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2.0</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土木工程建筑业</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2.0</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建筑安装业</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2.0</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软件和信息技术服务业</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0.6</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专业技术服务业</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r>
        <w:tblPrEx>
          <w:tblLayout w:type="fixed"/>
          <w:tblCellMar>
            <w:top w:w="0" w:type="dxa"/>
            <w:left w:w="108" w:type="dxa"/>
            <w:bottom w:w="0" w:type="dxa"/>
            <w:right w:w="108" w:type="dxa"/>
          </w:tblCellMar>
        </w:tblPrEx>
        <w:trPr>
          <w:trHeight w:val="20" w:hRule="atLeast"/>
          <w:jc w:val="center"/>
        </w:trPr>
        <w:tc>
          <w:tcPr>
            <w:tcW w:w="356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rPr>
                <w:rFonts w:ascii="仿宋_GB2312" w:eastAsia="仿宋_GB2312"/>
                <w:sz w:val="21"/>
                <w:szCs w:val="21"/>
              </w:rPr>
            </w:pPr>
            <w:r>
              <w:rPr>
                <w:rFonts w:hint="eastAsia" w:ascii="仿宋_GB2312" w:eastAsia="仿宋_GB2312" w:cs="宋体"/>
                <w:sz w:val="21"/>
                <w:szCs w:val="21"/>
              </w:rPr>
              <w:t>其他</w:t>
            </w:r>
          </w:p>
        </w:tc>
        <w:tc>
          <w:tcPr>
            <w:tcW w:w="1893"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c>
          <w:tcPr>
            <w:tcW w:w="200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1.5</w:t>
            </w:r>
          </w:p>
        </w:tc>
        <w:tc>
          <w:tcPr>
            <w:tcW w:w="1789" w:type="dxa"/>
            <w:tcBorders>
              <w:top w:val="single" w:color="auto" w:sz="4" w:space="0"/>
              <w:left w:val="nil"/>
              <w:bottom w:val="single" w:color="auto" w:sz="4" w:space="0"/>
              <w:right w:val="single" w:color="auto" w:sz="4" w:space="0"/>
            </w:tcBorders>
            <w:vAlign w:val="center"/>
          </w:tcPr>
          <w:p>
            <w:pPr>
              <w:pageBreakBefore w:val="0"/>
              <w:kinsoku/>
              <w:wordWrap/>
              <w:overflowPunct/>
              <w:topLinePunct w:val="0"/>
              <w:autoSpaceDE/>
              <w:autoSpaceDN/>
              <w:bidi w:val="0"/>
              <w:adjustRightInd/>
              <w:snapToGrid/>
              <w:spacing w:line="240" w:lineRule="auto"/>
              <w:ind w:left="0" w:leftChars="0"/>
              <w:jc w:val="center"/>
              <w:rPr>
                <w:rFonts w:ascii="仿宋_GB2312" w:eastAsia="仿宋_GB2312"/>
                <w:sz w:val="21"/>
                <w:szCs w:val="21"/>
              </w:rPr>
            </w:pPr>
            <w:r>
              <w:rPr>
                <w:rFonts w:hint="eastAsia" w:ascii="仿宋_GB2312" w:eastAsia="仿宋_GB2312"/>
                <w:sz w:val="21"/>
                <w:szCs w:val="21"/>
              </w:rPr>
              <w:t>1.0</w:t>
            </w:r>
          </w:p>
        </w:tc>
      </w:tr>
    </w:tbl>
    <w:p>
      <w:pPr>
        <w:pageBreakBefore w:val="0"/>
        <w:kinsoku/>
        <w:wordWrap/>
        <w:overflowPunct/>
        <w:topLinePunct w:val="0"/>
        <w:autoSpaceDE/>
        <w:autoSpaceDN/>
        <w:bidi w:val="0"/>
        <w:adjustRightInd/>
        <w:snapToGrid/>
        <w:spacing w:line="240" w:lineRule="auto"/>
        <w:ind w:left="0" w:leftChars="0" w:firstLine="560" w:firstLineChars="200"/>
        <w:rPr>
          <w:rFonts w:hint="eastAsia" w:ascii="宋体" w:hAnsi="宋体" w:eastAsia="宋体"/>
          <w:b/>
          <w:sz w:val="28"/>
          <w:szCs w:val="28"/>
        </w:rPr>
      </w:pPr>
      <w:r>
        <w:rPr>
          <w:rFonts w:hint="eastAsia" w:ascii="宋体" w:hAnsi="宋体" w:eastAsia="宋体"/>
          <w:b/>
          <w:sz w:val="28"/>
          <w:szCs w:val="28"/>
        </w:rPr>
        <w:br w:type="textWrapping"/>
      </w:r>
    </w:p>
    <w:p>
      <w:pPr>
        <w:pageBreakBefore w:val="0"/>
        <w:kinsoku/>
        <w:wordWrap/>
        <w:overflowPunct/>
        <w:topLinePunct w:val="0"/>
        <w:autoSpaceDE/>
        <w:autoSpaceDN/>
        <w:bidi w:val="0"/>
        <w:adjustRightInd/>
        <w:snapToGrid/>
        <w:spacing w:line="240" w:lineRule="auto"/>
        <w:ind w:left="0" w:leftChars="0" w:firstLine="560" w:firstLineChars="200"/>
        <w:rPr>
          <w:rFonts w:ascii="宋体" w:hAnsi="宋体" w:eastAsia="宋体"/>
          <w:b/>
          <w:sz w:val="28"/>
          <w:szCs w:val="28"/>
        </w:rPr>
      </w:pPr>
      <w:r>
        <w:rPr>
          <w:rFonts w:hint="eastAsia" w:ascii="宋体" w:hAnsi="宋体" w:eastAsia="宋体"/>
          <w:b/>
          <w:sz w:val="28"/>
          <w:szCs w:val="28"/>
        </w:rPr>
        <w:t>说明：</w:t>
      </w:r>
    </w:p>
    <w:p>
      <w:pPr>
        <w:pageBreakBefore w:val="0"/>
        <w:kinsoku/>
        <w:wordWrap/>
        <w:overflowPunct/>
        <w:topLinePunct w:val="0"/>
        <w:autoSpaceDE/>
        <w:autoSpaceDN/>
        <w:bidi w:val="0"/>
        <w:adjustRightInd/>
        <w:snapToGrid/>
        <w:spacing w:line="240" w:lineRule="auto"/>
        <w:ind w:left="0" w:leftChars="0" w:firstLine="544" w:firstLineChars="200"/>
        <w:outlineLvl w:val="2"/>
        <w:rPr>
          <w:rFonts w:hint="eastAsia" w:ascii="宋体" w:hAnsi="宋体" w:eastAsia="宋体" w:cs="宋体"/>
          <w:spacing w:val="-4"/>
          <w:sz w:val="28"/>
          <w:szCs w:val="28"/>
        </w:rPr>
      </w:pPr>
      <w:r>
        <w:rPr>
          <w:rFonts w:hint="eastAsia" w:ascii="宋体" w:hAnsi="宋体" w:eastAsia="宋体" w:cs="宋体"/>
          <w:spacing w:val="-4"/>
          <w:sz w:val="28"/>
          <w:szCs w:val="28"/>
        </w:rPr>
        <w:t>1.由于不同行业在研发投入与产出方面存在较大差异，技术中心评估时，对不同行业企业“研发经费支出占主营业务收入的比重”、“新产品销售收入占主营业务收入的比重”、“新产品销售利润占利润总额的比重”三个指标引入行业系数加以调节。</w:t>
      </w:r>
    </w:p>
    <w:p>
      <w:pPr>
        <w:pageBreakBefore w:val="0"/>
        <w:kinsoku/>
        <w:wordWrap/>
        <w:overflowPunct/>
        <w:topLinePunct w:val="0"/>
        <w:autoSpaceDE/>
        <w:autoSpaceDN/>
        <w:bidi w:val="0"/>
        <w:adjustRightInd/>
        <w:snapToGrid/>
        <w:spacing w:line="240" w:lineRule="auto"/>
        <w:ind w:left="0" w:leftChars="0" w:firstLine="544" w:firstLineChars="200"/>
        <w:outlineLvl w:val="2"/>
        <w:rPr>
          <w:rFonts w:hint="eastAsia" w:ascii="宋体" w:hAnsi="宋体" w:eastAsia="宋体" w:cs="宋体"/>
          <w:spacing w:val="-4"/>
          <w:sz w:val="28"/>
          <w:szCs w:val="28"/>
        </w:rPr>
      </w:pPr>
      <w:r>
        <w:rPr>
          <w:rFonts w:hint="eastAsia" w:ascii="宋体" w:hAnsi="宋体" w:eastAsia="宋体" w:cs="宋体"/>
          <w:spacing w:val="-4"/>
          <w:sz w:val="28"/>
          <w:szCs w:val="28"/>
        </w:rPr>
        <w:t>2.企业填报时实际数据填报。</w:t>
      </w:r>
    </w:p>
    <w:p>
      <w:pPr>
        <w:pageBreakBefore w:val="0"/>
        <w:kinsoku/>
        <w:wordWrap/>
        <w:overflowPunct/>
        <w:topLinePunct w:val="0"/>
        <w:autoSpaceDE/>
        <w:autoSpaceDN/>
        <w:bidi w:val="0"/>
        <w:adjustRightInd/>
        <w:snapToGrid/>
        <w:spacing w:line="240" w:lineRule="auto"/>
        <w:ind w:left="0" w:leftChars="0" w:firstLine="544" w:firstLineChars="200"/>
        <w:outlineLvl w:val="2"/>
        <w:rPr>
          <w:rFonts w:hint="eastAsia" w:ascii="宋体" w:hAnsi="宋体" w:eastAsia="宋体" w:cs="宋体"/>
          <w:spacing w:val="-4"/>
          <w:sz w:val="28"/>
          <w:szCs w:val="28"/>
        </w:rPr>
      </w:pPr>
      <w:r>
        <w:rPr>
          <w:rFonts w:hint="eastAsia" w:ascii="宋体" w:hAnsi="宋体" w:eastAsia="宋体" w:cs="宋体"/>
          <w:spacing w:val="-4"/>
          <w:sz w:val="28"/>
          <w:szCs w:val="28"/>
        </w:rPr>
        <w:t>3.行业系数中的“其他”行业包括：“交通运输、仓储和邮政业”、“文化、体育和娱乐业”、“租赁和商务服务业”等行业。</w:t>
      </w:r>
    </w:p>
    <w:p>
      <w:pPr>
        <w:pageBreakBefore w:val="0"/>
        <w:kinsoku/>
        <w:wordWrap/>
        <w:overflowPunct/>
        <w:topLinePunct w:val="0"/>
        <w:autoSpaceDE/>
        <w:autoSpaceDN/>
        <w:bidi w:val="0"/>
        <w:adjustRightInd/>
        <w:snapToGrid/>
        <w:spacing w:line="240" w:lineRule="auto"/>
        <w:ind w:left="0" w:leftChars="0"/>
        <w:rPr>
          <w:rFonts w:hint="eastAsia" w:eastAsiaTheme="minorEastAsia"/>
          <w:lang w:eastAsia="zh-CN"/>
        </w:rPr>
      </w:pPr>
    </w:p>
    <w:p>
      <w:pPr>
        <w:pageBreakBefore w:val="0"/>
        <w:kinsoku/>
        <w:wordWrap/>
        <w:overflowPunct/>
        <w:topLinePunct w:val="0"/>
        <w:autoSpaceDE/>
        <w:autoSpaceDN/>
        <w:bidi w:val="0"/>
        <w:adjustRightInd/>
        <w:snapToGrid/>
        <w:spacing w:line="240" w:lineRule="auto"/>
        <w:ind w:left="0" w:leftChars="0"/>
        <w:rPr>
          <w:rFonts w:hint="eastAsia" w:eastAsiaTheme="minorEastAsia"/>
          <w:lang w:eastAsia="zh-CN"/>
        </w:rPr>
      </w:pPr>
    </w:p>
    <w:p>
      <w:pPr>
        <w:pageBreakBefore w:val="0"/>
        <w:kinsoku/>
        <w:wordWrap/>
        <w:overflowPunct/>
        <w:topLinePunct w:val="0"/>
        <w:autoSpaceDE/>
        <w:autoSpaceDN/>
        <w:bidi w:val="0"/>
        <w:adjustRightInd/>
        <w:snapToGrid/>
        <w:spacing w:line="240" w:lineRule="auto"/>
        <w:ind w:left="0" w:leftChars="0"/>
        <w:rPr>
          <w:rFonts w:hint="eastAsia" w:eastAsiaTheme="minorEastAsia"/>
          <w:lang w:eastAsia="zh-CN"/>
        </w:rPr>
      </w:pPr>
    </w:p>
    <w:p>
      <w:pPr>
        <w:pageBreakBefore w:val="0"/>
        <w:kinsoku/>
        <w:wordWrap/>
        <w:overflowPunct/>
        <w:topLinePunct w:val="0"/>
        <w:autoSpaceDE/>
        <w:autoSpaceDN/>
        <w:bidi w:val="0"/>
        <w:adjustRightInd/>
        <w:snapToGrid/>
        <w:spacing w:line="240" w:lineRule="auto"/>
        <w:ind w:left="0" w:leftChars="0"/>
      </w:pPr>
    </w:p>
    <w:p>
      <w:pPr>
        <w:keepNext w:val="0"/>
        <w:keepLines w:val="0"/>
        <w:pageBreakBefore w:val="0"/>
        <w:widowControl w:val="0"/>
        <w:kinsoku/>
        <w:wordWrap/>
        <w:overflowPunct/>
        <w:topLinePunct w:val="0"/>
        <w:autoSpaceDE/>
        <w:autoSpaceDN/>
        <w:bidi w:val="0"/>
        <w:adjustRightInd/>
        <w:snapToGrid/>
        <w:spacing w:line="240" w:lineRule="auto"/>
        <w:ind w:left="0" w:leftChars="0" w:right="320" w:firstLine="560" w:firstLineChars="200"/>
        <w:contextualSpacing/>
        <w:jc w:val="left"/>
        <w:textAlignment w:val="auto"/>
        <w:outlineLvl w:val="9"/>
        <w:rPr>
          <w:rFonts w:hint="eastAsia" w:ascii="宋体" w:hAnsi="宋体"/>
          <w:color w:val="auto"/>
          <w:sz w:val="28"/>
          <w:szCs w:val="28"/>
          <w:lang w:val="en-US" w:eastAsia="zh-CN"/>
        </w:rPr>
      </w:pPr>
    </w:p>
    <w:p/>
    <w:sectPr>
      <w:headerReference r:id="rId11" w:type="first"/>
      <w:footerReference r:id="rId14" w:type="first"/>
      <w:headerReference r:id="rId9" w:type="default"/>
      <w:footerReference r:id="rId12" w:type="default"/>
      <w:headerReference r:id="rId10" w:type="even"/>
      <w:footerReference r:id="rId13" w:type="even"/>
      <w:pgSz w:w="11906" w:h="16838"/>
      <w:pgMar w:top="1984" w:right="1361" w:bottom="1928" w:left="1361" w:header="851" w:footer="850" w:gutter="0"/>
      <w:pgNumType w:fmt="numberInDash"/>
      <w:cols w:space="720" w:num="1"/>
      <w:rtlGutter w:val="0"/>
      <w:docGrid w:type="linesAndChars" w:linePitch="585" w:charSpace="1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Style w:val="6"/>
                            </w:rPr>
                          </w:pPr>
                          <w:r>
                            <w:fldChar w:fldCharType="begin"/>
                          </w:r>
                          <w:r>
                            <w:rPr>
                              <w:rStyle w:val="6"/>
                            </w:rPr>
                            <w:instrText xml:space="preserve">PAGE  </w:instrText>
                          </w:r>
                          <w:r>
                            <w:fldChar w:fldCharType="separate"/>
                          </w:r>
                          <w:r>
                            <w:rPr>
                              <w:rStyle w:val="6"/>
                            </w:rPr>
                            <w:t>23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7&#10;pqW7twEAAFQDAAAOAAAAAAAAAAEAIAAAAB4BAABkcnMvZTJvRG9jLnhtbFBLBQYAAAAABgAGAFkB&#10;AABHBQAAAAA=&#10;">
              <v:fill on="f" focussize="0,0"/>
              <v:stroke on="f"/>
              <v:imagedata o:title=""/>
              <o:lock v:ext="edit" aspectratio="f"/>
              <v:textbox inset="0mm,0mm,0mm,0mm" style="mso-fit-shape-to-text:t;">
                <w:txbxContent>
                  <w:p>
                    <w:pPr>
                      <w:pStyle w:val="3"/>
                      <w:rPr>
                        <w:rStyle w:val="6"/>
                      </w:rPr>
                    </w:pPr>
                    <w:r>
                      <w:fldChar w:fldCharType="begin"/>
                    </w:r>
                    <w:r>
                      <w:rPr>
                        <w:rStyle w:val="6"/>
                      </w:rPr>
                      <w:instrText xml:space="preserve">PAGE  </w:instrText>
                    </w:r>
                    <w:r>
                      <w:fldChar w:fldCharType="separate"/>
                    </w:r>
                    <w:r>
                      <w:rPr>
                        <w:rStyle w:val="6"/>
                      </w:rPr>
                      <w:t>23</w:t>
                    </w:r>
                    <w:r>
                      <w:fldChar w:fldCharType="end"/>
                    </w:r>
                  </w:p>
                </w:txbxContent>
              </v:textbox>
            </v:shape>
          </w:pict>
        </mc:Fallback>
      </mc:AlternateConten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5op6x7gBAABUAwAADgAAAAAAAAABACAAAAAeAQAAZHJzL2Uyb0RvYy54bWxQSwUGAAAAAAYABgBZ&#10;AQAASAU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end"/>
    </w:r>
  </w:p>
  <w:p>
    <w:pPr>
      <w:pStyle w:val="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807A3F"/>
    <w:rsid w:val="13CA43FD"/>
    <w:rsid w:val="19807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caption"/>
    <w:basedOn w:val="1"/>
    <w:next w:val="1"/>
    <w:unhideWhenUsed/>
    <w:qFormat/>
    <w:uiPriority w:val="0"/>
    <w:rPr>
      <w:rFonts w:ascii="Cambria" w:hAnsi="Cambria" w:eastAsia="黑体" w:cs="Cambria"/>
      <w:sz w:val="20"/>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2019-03-11T07:57:00Z</dcterms:created>
  <dc:creator>NTKO</dc:creator>
  <cp:lastModifiedBy>NTKO</cp:lastModifiedBy>
  <dcterms:modified xsi:type="dcterms:W3CDTF">2019-03-11T08:07:28Z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2052-10.8.0.6370</vt:lpwstr>
  </property>
</Properties>
</file>