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201</w:t>
      </w:r>
      <w:r>
        <w:rPr>
          <w:rFonts w:hint="eastAsia" w:ascii="Times New Roman" w:hAnsi="Times New Roman" w:eastAsia="宋体"/>
          <w:lang w:val="en-US" w:eastAsia="zh-CN"/>
        </w:rPr>
        <w:t>8</w:t>
      </w:r>
      <w:r>
        <w:rPr>
          <w:rFonts w:hint="eastAsia" w:ascii="Times New Roman" w:hAnsi="Times New Roman" w:eastAsia="宋体"/>
        </w:rPr>
        <w:t>年度杨浦区</w:t>
      </w:r>
      <w:r>
        <w:rPr>
          <w:rFonts w:hint="eastAsia" w:ascii="Times New Roman" w:hAnsi="Times New Roman" w:eastAsia="宋体"/>
          <w:lang w:eastAsia="zh-CN"/>
        </w:rPr>
        <w:t>重点用能单位“双控”目标完成情况</w:t>
      </w:r>
      <w:r>
        <w:rPr>
          <w:rFonts w:hint="eastAsia" w:ascii="Times New Roman" w:hAnsi="Times New Roman" w:eastAsia="宋体"/>
        </w:rPr>
        <w:t>公示</w:t>
      </w:r>
    </w:p>
    <w:p>
      <w:pPr>
        <w:spacing w:line="360" w:lineRule="auto"/>
        <w:ind w:firstLine="480" w:firstLineChars="200"/>
        <w:rPr>
          <w:rFonts w:eastAsia="仿宋_GB2312"/>
          <w:b/>
          <w:sz w:val="32"/>
          <w:szCs w:val="32"/>
        </w:rPr>
      </w:pPr>
      <w:r>
        <w:rPr>
          <w:rFonts w:hint="eastAsia" w:ascii="Times New Roman" w:hAnsi="Times New Roman" w:eastAsia="宋体"/>
          <w:sz w:val="24"/>
        </w:rPr>
        <w:t>根据《杨浦区201</w:t>
      </w:r>
      <w:r>
        <w:rPr>
          <w:rFonts w:hint="eastAsia" w:ascii="Times New Roman" w:hAnsi="Times New Roman" w:eastAsia="宋体"/>
          <w:sz w:val="24"/>
          <w:lang w:val="en-US" w:eastAsia="zh-CN"/>
        </w:rPr>
        <w:t>8</w:t>
      </w:r>
      <w:r>
        <w:rPr>
          <w:rFonts w:hint="eastAsia" w:ascii="Times New Roman" w:hAnsi="Times New Roman" w:eastAsia="宋体"/>
          <w:sz w:val="24"/>
        </w:rPr>
        <w:t>年生态文明建设目标考核办法》（杨发改委〔201</w:t>
      </w:r>
      <w:r>
        <w:rPr>
          <w:rFonts w:hint="eastAsia" w:ascii="Times New Roman" w:hAnsi="Times New Roman" w:eastAsia="宋体"/>
          <w:sz w:val="24"/>
          <w:lang w:val="en-US" w:eastAsia="zh-CN"/>
        </w:rPr>
        <w:t>8</w:t>
      </w:r>
      <w:r>
        <w:rPr>
          <w:rFonts w:hint="eastAsia" w:ascii="Times New Roman" w:hAnsi="Times New Roman" w:eastAsia="宋体"/>
          <w:sz w:val="24"/>
        </w:rPr>
        <w:t>〕</w:t>
      </w:r>
      <w:r>
        <w:rPr>
          <w:rFonts w:hint="eastAsia" w:ascii="Times New Roman" w:hAnsi="Times New Roman" w:eastAsia="宋体"/>
          <w:sz w:val="24"/>
          <w:lang w:val="en-US" w:eastAsia="zh-CN"/>
        </w:rPr>
        <w:t>125</w:t>
      </w:r>
      <w:r>
        <w:rPr>
          <w:rFonts w:hint="eastAsia" w:ascii="Times New Roman" w:hAnsi="Times New Roman" w:eastAsia="宋体"/>
          <w:sz w:val="24"/>
        </w:rPr>
        <w:t>号）相关规定，</w:t>
      </w:r>
      <w:r>
        <w:rPr>
          <w:rFonts w:hint="eastAsia" w:ascii="Times New Roman" w:hAnsi="Times New Roman" w:eastAsia="宋体"/>
          <w:sz w:val="24"/>
          <w:lang w:eastAsia="zh-CN"/>
        </w:rPr>
        <w:t>对我区</w:t>
      </w:r>
      <w:r>
        <w:rPr>
          <w:rFonts w:hint="eastAsia" w:ascii="Times New Roman" w:hAnsi="Times New Roman" w:eastAsia="宋体"/>
          <w:sz w:val="24"/>
          <w:lang w:val="en-US" w:eastAsia="zh-CN"/>
        </w:rPr>
        <w:t>2018年5家重点用能单位</w:t>
      </w:r>
      <w:r>
        <w:rPr>
          <w:rFonts w:hint="eastAsia" w:ascii="Times New Roman" w:hAnsi="Times New Roman" w:eastAsia="宋体"/>
          <w:sz w:val="24"/>
        </w:rPr>
        <w:t>能耗总量和强度</w:t>
      </w:r>
      <w:r>
        <w:rPr>
          <w:rFonts w:hint="eastAsia" w:ascii="Times New Roman" w:hAnsi="Times New Roman" w:eastAsia="宋体"/>
          <w:sz w:val="24"/>
          <w:lang w:eastAsia="zh-CN"/>
        </w:rPr>
        <w:t>“</w:t>
      </w:r>
      <w:r>
        <w:rPr>
          <w:rFonts w:hint="eastAsia" w:ascii="Times New Roman" w:hAnsi="Times New Roman" w:eastAsia="宋体"/>
          <w:sz w:val="24"/>
        </w:rPr>
        <w:t>双控</w:t>
      </w:r>
      <w:r>
        <w:rPr>
          <w:rFonts w:hint="eastAsia" w:ascii="Times New Roman" w:hAnsi="Times New Roman" w:eastAsia="宋体"/>
          <w:sz w:val="24"/>
          <w:lang w:eastAsia="zh-CN"/>
        </w:rPr>
        <w:t>”</w:t>
      </w:r>
      <w:r>
        <w:rPr>
          <w:rFonts w:hint="eastAsia" w:ascii="Times New Roman" w:hAnsi="Times New Roman" w:eastAsia="宋体"/>
          <w:sz w:val="24"/>
        </w:rPr>
        <w:t>目标</w:t>
      </w:r>
      <w:r>
        <w:rPr>
          <w:rFonts w:hint="eastAsia" w:ascii="Times New Roman" w:hAnsi="Times New Roman" w:eastAsia="宋体"/>
          <w:sz w:val="24"/>
          <w:lang w:eastAsia="zh-CN"/>
        </w:rPr>
        <w:t>完成情况进行考核。其中，考核结果为“优秀”的重点用能单位</w:t>
      </w:r>
      <w:r>
        <w:rPr>
          <w:rFonts w:hint="eastAsia" w:ascii="Times New Roman" w:hAnsi="Times New Roman" w:eastAsia="宋体"/>
          <w:sz w:val="24"/>
          <w:lang w:val="en-US" w:eastAsia="zh-CN"/>
        </w:rPr>
        <w:t>2家，考核结果为“合格”的重点用能单位3家，</w:t>
      </w:r>
      <w:r>
        <w:rPr>
          <w:rFonts w:hint="eastAsia" w:ascii="Times New Roman" w:hAnsi="Times New Roman" w:eastAsia="宋体"/>
          <w:sz w:val="24"/>
          <w:lang w:eastAsia="zh-CN"/>
        </w:rPr>
        <w:t>现将结果公示如下</w:t>
      </w:r>
      <w:r>
        <w:rPr>
          <w:rFonts w:hint="eastAsia" w:ascii="Times New Roman" w:hAnsi="Times New Roman" w:eastAsia="宋体"/>
          <w:sz w:val="24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after="100" w:line="360" w:lineRule="auto"/>
        <w:textAlignment w:val="auto"/>
        <w:rPr>
          <w:rFonts w:hint="eastAsia" w:ascii="Times New Roman" w:hAnsi="Times New Roman" w:eastAsia="宋体"/>
          <w:sz w:val="28"/>
          <w:lang w:eastAsia="zh-CN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2018年</w:t>
      </w:r>
      <w:r>
        <w:rPr>
          <w:rFonts w:hint="eastAsia" w:ascii="Times New Roman" w:hAnsi="Times New Roman" w:eastAsia="宋体"/>
          <w:sz w:val="28"/>
        </w:rPr>
        <w:t>重点用能单位能耗总量和强度“双控”</w:t>
      </w:r>
      <w:r>
        <w:rPr>
          <w:rFonts w:hint="eastAsia" w:ascii="Times New Roman" w:hAnsi="Times New Roman" w:eastAsia="宋体"/>
          <w:sz w:val="28"/>
          <w:lang w:eastAsia="zh-CN"/>
        </w:rPr>
        <w:t>目标考核结果</w:t>
      </w:r>
    </w:p>
    <w:tbl>
      <w:tblPr>
        <w:tblStyle w:val="6"/>
        <w:tblW w:w="1479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0"/>
        <w:gridCol w:w="2017"/>
        <w:gridCol w:w="1276"/>
        <w:gridCol w:w="1507"/>
        <w:gridCol w:w="1200"/>
        <w:gridCol w:w="975"/>
        <w:gridCol w:w="1155"/>
        <w:gridCol w:w="1095"/>
        <w:gridCol w:w="1035"/>
        <w:gridCol w:w="1260"/>
        <w:gridCol w:w="11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机构代码</w:t>
            </w:r>
          </w:p>
        </w:tc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能源消费量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“十三五”双控目标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2018年双控目标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2018年双控目标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实际完成情况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2018年双控目标考核结果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强度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强度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总量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强度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769681204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上海新洋山集装箱运输有限公司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10428.7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年均不超过1%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累计下降4%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≤1%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增长率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≤10%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-56.20%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56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97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 xml:space="preserve">% 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eastAsia="zh-CN"/>
              </w:rPr>
              <w:t>优秀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能耗强度为单位</w:t>
            </w: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运输周转量</w:t>
            </w:r>
            <w:r>
              <w:rPr>
                <w:rFonts w:ascii="Times New Roman" w:hAnsi="Times New Roman" w:eastAsia="宋体" w:cs="Times New Roman"/>
                <w:sz w:val="22"/>
              </w:rPr>
              <w:t>能耗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729362890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上海强辉海运有限公司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11811.8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年均不超过1%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累计下降4%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≤1%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增长率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≤10%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-26.77%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31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52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 xml:space="preserve">% 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eastAsia="zh-CN"/>
              </w:rPr>
              <w:t>合格</w:t>
            </w:r>
          </w:p>
        </w:tc>
        <w:tc>
          <w:tcPr>
            <w:tcW w:w="1185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133213640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上海东海航运有限公司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6016.04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年均不超过1%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累计下降4%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≤1%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下降率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≥7.26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-6.38 %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>57</w:t>
            </w:r>
            <w:r>
              <w:rPr>
                <w:rFonts w:ascii="Times New Roman" w:hAnsi="Times New Roman" w:eastAsia="宋体" w:cs="Times New Roman"/>
                <w:sz w:val="22"/>
                <w:szCs w:val="28"/>
              </w:rPr>
              <w:t xml:space="preserve">% 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eastAsia="zh-CN"/>
              </w:rPr>
              <w:t>优秀</w:t>
            </w:r>
          </w:p>
        </w:tc>
        <w:tc>
          <w:tcPr>
            <w:tcW w:w="1185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763308425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上海新欧尚超市有限公司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3176.06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年均不超过14%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累计下降5%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≤0%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下降率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≥2.21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-1.78%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-1.78%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eastAsia="zh-CN"/>
              </w:rPr>
              <w:t>合格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能耗强度为单位建筑面积能耗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607372919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上海欧尚超市有限公司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608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32"/>
              </w:rPr>
              <w:t>8.73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年均不超过2%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累计下降5%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≤2%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增长率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≤4%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1.51%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  <w:szCs w:val="28"/>
              </w:rPr>
              <w:t>1.51%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eastAsia="zh-CN"/>
              </w:rPr>
              <w:t>合格</w:t>
            </w:r>
          </w:p>
        </w:tc>
        <w:tc>
          <w:tcPr>
            <w:tcW w:w="1185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/>
          <w:sz w:val="24"/>
          <w:lang w:eastAsia="zh-CN"/>
        </w:rPr>
      </w:pPr>
    </w:p>
    <w:sectPr>
      <w:pgSz w:w="16838" w:h="11906" w:orient="landscape"/>
      <w:pgMar w:top="137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6C"/>
    <w:rsid w:val="001C2B6C"/>
    <w:rsid w:val="00266260"/>
    <w:rsid w:val="00296884"/>
    <w:rsid w:val="003E756E"/>
    <w:rsid w:val="00526315"/>
    <w:rsid w:val="007370DE"/>
    <w:rsid w:val="00A848DA"/>
    <w:rsid w:val="00A929FE"/>
    <w:rsid w:val="00D565E3"/>
    <w:rsid w:val="00DA170A"/>
    <w:rsid w:val="00F56D63"/>
    <w:rsid w:val="00FB2972"/>
    <w:rsid w:val="02A35528"/>
    <w:rsid w:val="0E8B6343"/>
    <w:rsid w:val="153F7EA4"/>
    <w:rsid w:val="31501B48"/>
    <w:rsid w:val="413E66E0"/>
    <w:rsid w:val="429472B4"/>
    <w:rsid w:val="57643B8E"/>
    <w:rsid w:val="72E73959"/>
    <w:rsid w:val="745136E2"/>
    <w:rsid w:val="78A37616"/>
    <w:rsid w:val="7A4436D8"/>
    <w:rsid w:val="7D3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24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371</Characters>
  <Lines>3</Lines>
  <Paragraphs>1</Paragraphs>
  <TotalTime>2</TotalTime>
  <ScaleCrop>false</ScaleCrop>
  <LinksUpToDate>false</LinksUpToDate>
  <CharactersWithSpaces>435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2018-03-16T08:06:00Z</dcterms:created>
  <dc:creator>微软用户</dc:creator>
  <cp:lastModifiedBy>双双</cp:lastModifiedBy>
  <cp:lastPrinted>2018-03-16T07:52:00Z</cp:lastPrinted>
  <dcterms:modified xsi:type="dcterms:W3CDTF">2019-07-30T09:27:41Z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