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ED" w:rsidRDefault="001B0FED" w:rsidP="001B0FED">
      <w:pPr>
        <w:jc w:val="center"/>
        <w:rPr>
          <w:rFonts w:ascii="华文中宋" w:eastAsia="华文中宋" w:hAnsi="华文中宋" w:cs="华文中宋"/>
          <w:b/>
          <w:bCs/>
          <w:spacing w:val="-22"/>
          <w:sz w:val="44"/>
          <w:szCs w:val="44"/>
        </w:rPr>
      </w:pPr>
      <w:r w:rsidRPr="007B1A84">
        <w:rPr>
          <w:rFonts w:ascii="华文中宋" w:eastAsia="华文中宋" w:hAnsi="华文中宋" w:cs="华文中宋" w:hint="eastAsia"/>
          <w:b/>
          <w:bCs/>
          <w:spacing w:val="-22"/>
          <w:sz w:val="44"/>
          <w:szCs w:val="44"/>
        </w:rPr>
        <w:t>《</w:t>
      </w:r>
      <w:r w:rsidR="009B59B9" w:rsidRPr="009B59B9">
        <w:rPr>
          <w:rFonts w:ascii="华文中宋" w:eastAsia="华文中宋" w:hAnsi="华文中宋" w:hint="eastAsia"/>
          <w:b/>
          <w:sz w:val="44"/>
          <w:szCs w:val="44"/>
        </w:rPr>
        <w:t>杨浦区专业技术人才公共培训补贴实施细则（试行）</w:t>
      </w:r>
      <w:r w:rsidRPr="007B1A84">
        <w:rPr>
          <w:rFonts w:ascii="华文中宋" w:eastAsia="华文中宋" w:hAnsi="华文中宋" w:cs="华文中宋" w:hint="eastAsia"/>
          <w:b/>
          <w:bCs/>
          <w:spacing w:val="-22"/>
          <w:sz w:val="44"/>
          <w:szCs w:val="44"/>
        </w:rPr>
        <w:t>》</w:t>
      </w:r>
      <w:r>
        <w:rPr>
          <w:rFonts w:ascii="华文中宋" w:eastAsia="华文中宋" w:hAnsi="华文中宋" w:cs="华文中宋" w:hint="eastAsia"/>
          <w:b/>
          <w:bCs/>
          <w:spacing w:val="-22"/>
          <w:sz w:val="44"/>
          <w:szCs w:val="44"/>
        </w:rPr>
        <w:t>政策解读</w:t>
      </w:r>
    </w:p>
    <w:p w:rsidR="00AB291A" w:rsidRDefault="00E3680A" w:rsidP="00E3680A">
      <w:pPr>
        <w:spacing w:line="580" w:lineRule="exact"/>
        <w:ind w:firstLineChars="200" w:firstLine="640"/>
        <w:jc w:val="center"/>
        <w:rPr>
          <w:rFonts w:ascii="仿宋" w:eastAsia="仿宋" w:hAnsi="仿宋" w:cs="仿宋_GB2312" w:hint="eastAsia"/>
          <w:sz w:val="32"/>
          <w:szCs w:val="32"/>
        </w:rPr>
      </w:pPr>
      <w:r>
        <w:rPr>
          <w:rFonts w:ascii="仿宋" w:eastAsia="仿宋" w:hAnsi="仿宋" w:cs="仿宋_GB2312" w:hint="eastAsia"/>
          <w:sz w:val="32"/>
          <w:szCs w:val="32"/>
        </w:rPr>
        <w:t>（2019年5月8日）</w:t>
      </w:r>
    </w:p>
    <w:p w:rsidR="00E3680A" w:rsidRPr="009B59B9" w:rsidRDefault="00E3680A" w:rsidP="00E3680A">
      <w:pPr>
        <w:spacing w:line="580" w:lineRule="exact"/>
        <w:ind w:firstLineChars="200" w:firstLine="640"/>
        <w:jc w:val="center"/>
        <w:rPr>
          <w:rFonts w:ascii="仿宋" w:eastAsia="仿宋" w:hAnsi="仿宋" w:cs="仿宋_GB2312"/>
          <w:sz w:val="32"/>
          <w:szCs w:val="32"/>
        </w:rPr>
      </w:pPr>
    </w:p>
    <w:p w:rsidR="00133008" w:rsidRDefault="008F6697" w:rsidP="008F6697">
      <w:pPr>
        <w:spacing w:line="580" w:lineRule="exact"/>
        <w:ind w:firstLineChars="200" w:firstLine="640"/>
        <w:jc w:val="left"/>
        <w:rPr>
          <w:rFonts w:ascii="仿宋" w:eastAsia="仿宋" w:hAnsi="仿宋" w:cs="仿宋_GB2312"/>
          <w:sz w:val="32"/>
          <w:szCs w:val="32"/>
        </w:rPr>
      </w:pPr>
      <w:r w:rsidRPr="008F6697">
        <w:rPr>
          <w:rFonts w:ascii="仿宋" w:eastAsia="仿宋" w:hAnsi="仿宋" w:cs="仿宋_GB2312" w:hint="eastAsia"/>
          <w:sz w:val="32"/>
          <w:szCs w:val="32"/>
        </w:rPr>
        <w:t>2011年起</w:t>
      </w:r>
      <w:r w:rsidR="00133008">
        <w:rPr>
          <w:rFonts w:ascii="仿宋" w:eastAsia="仿宋" w:hAnsi="仿宋" w:cs="仿宋_GB2312" w:hint="eastAsia"/>
          <w:sz w:val="32"/>
          <w:szCs w:val="32"/>
        </w:rPr>
        <w:t>，</w:t>
      </w:r>
      <w:r w:rsidRPr="008F6697">
        <w:rPr>
          <w:rFonts w:ascii="仿宋" w:eastAsia="仿宋" w:hAnsi="仿宋" w:cs="仿宋_GB2312" w:hint="eastAsia"/>
          <w:sz w:val="32"/>
          <w:szCs w:val="32"/>
        </w:rPr>
        <w:t>国家组织</w:t>
      </w:r>
      <w:r>
        <w:rPr>
          <w:rFonts w:ascii="仿宋" w:eastAsia="仿宋" w:hAnsi="仿宋" w:cs="仿宋_GB2312" w:hint="eastAsia"/>
          <w:sz w:val="32"/>
          <w:szCs w:val="32"/>
        </w:rPr>
        <w:t>开展</w:t>
      </w:r>
      <w:r w:rsidRPr="008F6697">
        <w:rPr>
          <w:rFonts w:ascii="仿宋" w:eastAsia="仿宋" w:hAnsi="仿宋" w:cs="仿宋_GB2312" w:hint="eastAsia"/>
          <w:sz w:val="32"/>
          <w:szCs w:val="32"/>
        </w:rPr>
        <w:t>专业技术人才知识更新工程，旨在不断更新专业技术人才的知识结构，加强专业技术人才队伍的能力建设。</w:t>
      </w:r>
      <w:r w:rsidR="00133008" w:rsidRPr="00133008">
        <w:rPr>
          <w:rFonts w:ascii="仿宋" w:eastAsia="仿宋" w:hAnsi="仿宋" w:cs="仿宋_GB2312" w:hint="eastAsia"/>
          <w:sz w:val="32"/>
          <w:szCs w:val="32"/>
        </w:rPr>
        <w:t>为进一步贯彻落实国家专业技术人才知识更新工程，上海市发布了《关于印发上海市实施专业技术人才知识更新工程工作方案的通知》（沪人社专〔2012〕472号）和《关于区县使用地方教育附加专项资金开展职工职业培训工作的指导意见》（沪人社职〔2015〕78号）。</w:t>
      </w:r>
    </w:p>
    <w:p w:rsidR="008F6697" w:rsidRPr="00133008" w:rsidRDefault="00133008" w:rsidP="00133008">
      <w:pPr>
        <w:spacing w:line="580" w:lineRule="exact"/>
        <w:ind w:firstLineChars="200" w:firstLine="640"/>
        <w:jc w:val="left"/>
        <w:rPr>
          <w:rFonts w:ascii="仿宋" w:eastAsia="仿宋" w:hAnsi="仿宋" w:cs="仿宋_GB2312"/>
          <w:sz w:val="32"/>
          <w:szCs w:val="32"/>
        </w:rPr>
      </w:pPr>
      <w:r w:rsidRPr="00133008">
        <w:rPr>
          <w:rFonts w:ascii="仿宋" w:eastAsia="仿宋" w:hAnsi="仿宋" w:cs="仿宋_GB2312" w:hint="eastAsia"/>
          <w:sz w:val="32"/>
          <w:szCs w:val="32"/>
        </w:rPr>
        <w:t>2015年起，</w:t>
      </w:r>
      <w:r>
        <w:rPr>
          <w:rFonts w:ascii="仿宋" w:eastAsia="仿宋" w:hAnsi="仿宋" w:cs="仿宋_GB2312" w:hint="eastAsia"/>
          <w:sz w:val="32"/>
          <w:szCs w:val="32"/>
        </w:rPr>
        <w:t>杨浦</w:t>
      </w:r>
      <w:r w:rsidRPr="00133008">
        <w:rPr>
          <w:rFonts w:ascii="仿宋" w:eastAsia="仿宋" w:hAnsi="仿宋" w:cs="仿宋_GB2312" w:hint="eastAsia"/>
          <w:sz w:val="32"/>
          <w:szCs w:val="32"/>
        </w:rPr>
        <w:t>区人社局根据国家和上海市相关文件精神，成立</w:t>
      </w:r>
      <w:r>
        <w:rPr>
          <w:rFonts w:ascii="仿宋" w:eastAsia="仿宋" w:hAnsi="仿宋" w:cs="仿宋_GB2312" w:hint="eastAsia"/>
          <w:sz w:val="32"/>
          <w:szCs w:val="32"/>
        </w:rPr>
        <w:t>了</w:t>
      </w:r>
      <w:r w:rsidRPr="00133008">
        <w:rPr>
          <w:rFonts w:ascii="仿宋" w:eastAsia="仿宋" w:hAnsi="仿宋" w:cs="仿宋_GB2312" w:hint="eastAsia"/>
          <w:sz w:val="32"/>
          <w:szCs w:val="32"/>
        </w:rPr>
        <w:t>中小企业专业技术人才公共培训服务平台，利用地方教育附加统筹及结余资金对区域内专业技术人才培训给予相应补贴</w:t>
      </w:r>
      <w:r>
        <w:rPr>
          <w:rFonts w:ascii="仿宋" w:eastAsia="仿宋" w:hAnsi="仿宋" w:cs="仿宋_GB2312" w:hint="eastAsia"/>
          <w:sz w:val="32"/>
          <w:szCs w:val="32"/>
        </w:rPr>
        <w:t>。</w:t>
      </w:r>
      <w:r w:rsidRPr="00133008">
        <w:rPr>
          <w:rFonts w:ascii="仿宋" w:eastAsia="仿宋" w:hAnsi="仿宋" w:cs="仿宋_GB2312" w:hint="eastAsia"/>
          <w:sz w:val="32"/>
          <w:szCs w:val="32"/>
        </w:rPr>
        <w:t>共实施涉及我区电子信息、生物医药、云计算、科技金融等重点行业领域的培训项目162个，惠及我区1396家企业，总计培训38547人次，累计拨付培训补贴1057万元，培训成果明显。2017年，我局委托第三方专业机构对专业技术人才培训政策进行了绩效评估。评估结果显示，该政策覆盖面广，涵盖各层各类专业技术人才，学员满意率达92%，平均考证通过率达70%（较市场平均通过率高30个百分点），为打造高素质、结构合理的专业技术人才队伍起到了积极的作用。</w:t>
      </w:r>
    </w:p>
    <w:p w:rsidR="001B0FED" w:rsidRDefault="00133008" w:rsidP="00133008">
      <w:pPr>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lastRenderedPageBreak/>
        <w:t>为</w:t>
      </w:r>
      <w:r w:rsidRPr="00AD1A9A">
        <w:rPr>
          <w:rFonts w:ascii="仿宋" w:eastAsia="仿宋" w:hAnsi="仿宋" w:cs="仿宋_GB2312" w:hint="eastAsia"/>
          <w:sz w:val="32"/>
          <w:szCs w:val="32"/>
        </w:rPr>
        <w:t>进一步</w:t>
      </w:r>
      <w:r w:rsidRPr="00133008">
        <w:rPr>
          <w:rFonts w:ascii="仿宋" w:eastAsia="仿宋" w:hAnsi="仿宋" w:cs="仿宋_GB2312" w:hint="eastAsia"/>
          <w:sz w:val="32"/>
          <w:szCs w:val="32"/>
        </w:rPr>
        <w:t>加大杨浦区专业技术人才培训管理力度，</w:t>
      </w:r>
      <w:r w:rsidR="00B15503">
        <w:rPr>
          <w:rFonts w:ascii="仿宋" w:eastAsia="仿宋" w:hAnsi="仿宋" w:cs="仿宋_GB2312" w:hint="eastAsia"/>
          <w:sz w:val="32"/>
          <w:szCs w:val="32"/>
        </w:rPr>
        <w:t>2019年，</w:t>
      </w:r>
      <w:r w:rsidR="00B15503" w:rsidRPr="00282344">
        <w:rPr>
          <w:rFonts w:ascii="仿宋" w:eastAsia="仿宋" w:hAnsi="仿宋" w:cs="仿宋_GB2312" w:hint="eastAsia"/>
          <w:sz w:val="32"/>
          <w:szCs w:val="32"/>
        </w:rPr>
        <w:t>经区委同意，我区推出升级版的“杨浦人才新政20条”，将</w:t>
      </w:r>
      <w:r w:rsidRPr="00133008">
        <w:rPr>
          <w:rFonts w:ascii="仿宋" w:eastAsia="仿宋" w:hAnsi="仿宋" w:cs="仿宋_GB2312" w:hint="eastAsia"/>
          <w:sz w:val="32"/>
          <w:szCs w:val="32"/>
        </w:rPr>
        <w:t>专业技术人才培训管理</w:t>
      </w:r>
      <w:r w:rsidR="00B15503" w:rsidRPr="00282344">
        <w:rPr>
          <w:rFonts w:ascii="仿宋" w:eastAsia="仿宋" w:hAnsi="仿宋" w:cs="仿宋_GB2312" w:hint="eastAsia"/>
          <w:sz w:val="32"/>
          <w:szCs w:val="32"/>
        </w:rPr>
        <w:t>作为重要内容之一。</w:t>
      </w:r>
      <w:r w:rsidR="001B0FED" w:rsidRPr="00AD1A9A">
        <w:rPr>
          <w:rFonts w:ascii="仿宋" w:eastAsia="仿宋" w:hAnsi="仿宋" w:cs="仿宋_GB2312" w:hint="eastAsia"/>
          <w:sz w:val="32"/>
          <w:szCs w:val="32"/>
        </w:rPr>
        <w:t>根据</w:t>
      </w:r>
      <w:r w:rsidR="00B15503">
        <w:rPr>
          <w:rFonts w:ascii="仿宋" w:eastAsia="仿宋" w:hAnsi="仿宋" w:cs="仿宋_GB2312" w:hint="eastAsia"/>
          <w:sz w:val="32"/>
          <w:szCs w:val="32"/>
        </w:rPr>
        <w:t>“20条”文件</w:t>
      </w:r>
      <w:r w:rsidR="001B0FED" w:rsidRPr="00AD1A9A">
        <w:rPr>
          <w:rFonts w:ascii="仿宋" w:eastAsia="仿宋" w:hAnsi="仿宋" w:cs="仿宋_GB2312" w:hint="eastAsia"/>
          <w:sz w:val="32"/>
          <w:szCs w:val="32"/>
        </w:rPr>
        <w:t>精神，</w:t>
      </w:r>
      <w:r w:rsidR="00B15503">
        <w:rPr>
          <w:rFonts w:ascii="仿宋" w:eastAsia="仿宋" w:hAnsi="仿宋" w:cs="仿宋_GB2312" w:hint="eastAsia"/>
          <w:sz w:val="32"/>
          <w:szCs w:val="32"/>
        </w:rPr>
        <w:t>在原文件的基础上，</w:t>
      </w:r>
      <w:r>
        <w:rPr>
          <w:rFonts w:ascii="仿宋" w:eastAsia="仿宋" w:hAnsi="仿宋" w:cs="仿宋_GB2312" w:hint="eastAsia"/>
          <w:sz w:val="32"/>
          <w:szCs w:val="32"/>
        </w:rPr>
        <w:t>我</w:t>
      </w:r>
      <w:r w:rsidR="00B15503">
        <w:rPr>
          <w:rFonts w:ascii="仿宋" w:eastAsia="仿宋" w:hAnsi="仿宋" w:cs="仿宋_GB2312" w:hint="eastAsia"/>
          <w:sz w:val="32"/>
          <w:szCs w:val="32"/>
        </w:rPr>
        <w:t>区制定了</w:t>
      </w:r>
      <w:r>
        <w:rPr>
          <w:rFonts w:ascii="仿宋" w:eastAsia="仿宋" w:hAnsi="仿宋" w:cs="仿宋_GB2312" w:hint="eastAsia"/>
          <w:sz w:val="32"/>
          <w:szCs w:val="32"/>
        </w:rPr>
        <w:t>《</w:t>
      </w:r>
      <w:r w:rsidRPr="00133008">
        <w:rPr>
          <w:rFonts w:ascii="仿宋" w:eastAsia="仿宋" w:hAnsi="仿宋" w:cs="仿宋_GB2312" w:hint="eastAsia"/>
          <w:sz w:val="32"/>
          <w:szCs w:val="32"/>
        </w:rPr>
        <w:t>杨浦区专业技术人才公共培训补贴实施细则（试行）》</w:t>
      </w:r>
      <w:r w:rsidR="001B0FED" w:rsidRPr="00AD1A9A">
        <w:rPr>
          <w:rFonts w:ascii="仿宋" w:eastAsia="仿宋" w:hAnsi="仿宋" w:cs="仿宋_GB2312" w:hint="eastAsia"/>
          <w:sz w:val="32"/>
          <w:szCs w:val="32"/>
        </w:rPr>
        <w:t>。</w:t>
      </w:r>
    </w:p>
    <w:p w:rsidR="00133008" w:rsidRDefault="00B15503" w:rsidP="001B0FED">
      <w:pPr>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实施细则明确</w:t>
      </w:r>
      <w:r w:rsidR="00133008">
        <w:rPr>
          <w:rFonts w:ascii="仿宋" w:eastAsia="仿宋" w:hAnsi="仿宋" w:cs="仿宋_GB2312" w:hint="eastAsia"/>
          <w:sz w:val="32"/>
          <w:szCs w:val="32"/>
        </w:rPr>
        <w:t>了</w:t>
      </w:r>
      <w:r w:rsidR="00133008" w:rsidRPr="00133008">
        <w:rPr>
          <w:rFonts w:ascii="仿宋" w:eastAsia="仿宋" w:hAnsi="仿宋" w:cs="仿宋_GB2312" w:hint="eastAsia"/>
          <w:sz w:val="32"/>
          <w:szCs w:val="32"/>
        </w:rPr>
        <w:t>经费</w:t>
      </w:r>
      <w:r w:rsidR="00133008">
        <w:rPr>
          <w:rFonts w:ascii="仿宋" w:eastAsia="仿宋" w:hAnsi="仿宋" w:cs="仿宋_GB2312" w:hint="eastAsia"/>
          <w:sz w:val="32"/>
          <w:szCs w:val="32"/>
        </w:rPr>
        <w:t>的</w:t>
      </w:r>
      <w:r w:rsidR="00133008" w:rsidRPr="00133008">
        <w:rPr>
          <w:rFonts w:ascii="仿宋" w:eastAsia="仿宋" w:hAnsi="仿宋" w:cs="仿宋_GB2312" w:hint="eastAsia"/>
          <w:sz w:val="32"/>
          <w:szCs w:val="32"/>
        </w:rPr>
        <w:t>来源</w:t>
      </w:r>
      <w:r w:rsidR="00133008">
        <w:rPr>
          <w:rFonts w:ascii="仿宋" w:eastAsia="仿宋" w:hAnsi="仿宋" w:cs="仿宋_GB2312" w:hint="eastAsia"/>
          <w:sz w:val="32"/>
          <w:szCs w:val="32"/>
        </w:rPr>
        <w:t>为</w:t>
      </w:r>
      <w:r w:rsidR="00133008" w:rsidRPr="00133008">
        <w:rPr>
          <w:rFonts w:ascii="仿宋" w:eastAsia="仿宋" w:hAnsi="仿宋" w:cs="仿宋_GB2312" w:hint="eastAsia"/>
          <w:sz w:val="32"/>
          <w:szCs w:val="32"/>
        </w:rPr>
        <w:t>杨浦区地方教育附加统筹及结余资金</w:t>
      </w:r>
      <w:r w:rsidR="00133008">
        <w:rPr>
          <w:rFonts w:ascii="仿宋" w:eastAsia="仿宋" w:hAnsi="仿宋" w:cs="仿宋_GB2312" w:hint="eastAsia"/>
          <w:sz w:val="32"/>
          <w:szCs w:val="32"/>
        </w:rPr>
        <w:t>，</w:t>
      </w:r>
      <w:r w:rsidR="00133008" w:rsidRPr="00133008">
        <w:rPr>
          <w:rFonts w:ascii="仿宋" w:eastAsia="仿宋" w:hAnsi="仿宋" w:cs="仿宋_GB2312" w:hint="eastAsia"/>
          <w:sz w:val="32"/>
          <w:szCs w:val="32"/>
        </w:rPr>
        <w:t>补贴对象</w:t>
      </w:r>
      <w:r w:rsidR="00133008">
        <w:rPr>
          <w:rFonts w:ascii="仿宋" w:eastAsia="仿宋" w:hAnsi="仿宋" w:cs="仿宋_GB2312" w:hint="eastAsia"/>
          <w:sz w:val="32"/>
          <w:szCs w:val="32"/>
        </w:rPr>
        <w:t>为</w:t>
      </w:r>
      <w:r w:rsidR="00133008" w:rsidRPr="00133008">
        <w:rPr>
          <w:rFonts w:ascii="仿宋" w:eastAsia="仿宋" w:hAnsi="仿宋" w:cs="仿宋_GB2312" w:hint="eastAsia"/>
          <w:sz w:val="32"/>
          <w:szCs w:val="32"/>
        </w:rPr>
        <w:t>注册在杨浦区的中小企业、民办非企业中的专业技术人才。</w:t>
      </w:r>
      <w:r w:rsidR="00E31C0B" w:rsidRPr="00E31C0B">
        <w:rPr>
          <w:rFonts w:ascii="仿宋" w:eastAsia="仿宋" w:hAnsi="仿宋" w:cs="仿宋_GB2312" w:hint="eastAsia"/>
          <w:sz w:val="32"/>
          <w:szCs w:val="32"/>
        </w:rPr>
        <w:t>培训机构需为经相关主管部门审批的具有“人力资源培训”、“职业培训”、“业余教育”或其他培训资质的企业及民办非企业。</w:t>
      </w:r>
      <w:r w:rsidR="00133008">
        <w:rPr>
          <w:rFonts w:ascii="仿宋" w:eastAsia="仿宋" w:hAnsi="仿宋" w:cs="仿宋_GB2312" w:hint="eastAsia"/>
          <w:sz w:val="32"/>
          <w:szCs w:val="32"/>
        </w:rPr>
        <w:t>培训结束后，将</w:t>
      </w:r>
      <w:r w:rsidR="00133008" w:rsidRPr="00133008">
        <w:rPr>
          <w:rFonts w:ascii="仿宋" w:eastAsia="仿宋" w:hAnsi="仿宋" w:cs="仿宋_GB2312" w:hint="eastAsia"/>
          <w:sz w:val="32"/>
          <w:szCs w:val="32"/>
        </w:rPr>
        <w:t>根据每个项目</w:t>
      </w:r>
      <w:r w:rsidR="00133008">
        <w:rPr>
          <w:rFonts w:ascii="仿宋" w:eastAsia="仿宋" w:hAnsi="仿宋" w:cs="仿宋_GB2312" w:hint="eastAsia"/>
          <w:sz w:val="32"/>
          <w:szCs w:val="32"/>
        </w:rPr>
        <w:t>的</w:t>
      </w:r>
      <w:r w:rsidR="00133008" w:rsidRPr="00133008">
        <w:rPr>
          <w:rFonts w:ascii="仿宋" w:eastAsia="仿宋" w:hAnsi="仿宋" w:cs="仿宋_GB2312" w:hint="eastAsia"/>
          <w:sz w:val="32"/>
          <w:szCs w:val="32"/>
        </w:rPr>
        <w:t>实施情况及绩效考核结果，最终补贴培训费用的60%-80%，其余培训费由学员自行承担。如有不同区县专业技术人才共同参与的培训项目，按杨浦区专业技术人才所占比例给予补贴。</w:t>
      </w:r>
    </w:p>
    <w:p w:rsidR="00E31C0B" w:rsidRDefault="00E31C0B" w:rsidP="001B0FED">
      <w:pPr>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实施细则同时明确了培训项目的实施流程和考核管理机制。实施过程包括：机构遴选、需求评估、项目立项、项目实施、结项考核、资金拨付等。</w:t>
      </w:r>
      <w:r w:rsidR="00FE4E1D">
        <w:rPr>
          <w:rFonts w:ascii="仿宋" w:eastAsia="仿宋" w:hAnsi="仿宋" w:cs="仿宋_GB2312" w:hint="eastAsia"/>
          <w:sz w:val="32"/>
          <w:szCs w:val="32"/>
        </w:rPr>
        <w:t>立项阶段，</w:t>
      </w:r>
      <w:r w:rsidRPr="00E31C0B">
        <w:rPr>
          <w:rFonts w:ascii="仿宋" w:eastAsia="仿宋" w:hAnsi="仿宋" w:cs="仿宋_GB2312" w:hint="eastAsia"/>
          <w:sz w:val="32"/>
          <w:szCs w:val="32"/>
        </w:rPr>
        <w:t>培训机构</w:t>
      </w:r>
      <w:r w:rsidR="00C91641">
        <w:rPr>
          <w:rFonts w:ascii="仿宋" w:eastAsia="仿宋" w:hAnsi="仿宋" w:cs="仿宋_GB2312" w:hint="eastAsia"/>
          <w:sz w:val="32"/>
          <w:szCs w:val="32"/>
        </w:rPr>
        <w:t>需</w:t>
      </w:r>
      <w:r w:rsidRPr="00E31C0B">
        <w:rPr>
          <w:rFonts w:ascii="仿宋" w:eastAsia="仿宋" w:hAnsi="仿宋" w:cs="仿宋_GB2312" w:hint="eastAsia"/>
          <w:sz w:val="32"/>
          <w:szCs w:val="32"/>
        </w:rPr>
        <w:t>填写《培训项目立项表》及相关资料</w:t>
      </w:r>
      <w:r w:rsidR="00C91641">
        <w:rPr>
          <w:rFonts w:ascii="仿宋" w:eastAsia="仿宋" w:hAnsi="仿宋" w:cs="仿宋_GB2312" w:hint="eastAsia"/>
          <w:sz w:val="32"/>
          <w:szCs w:val="32"/>
        </w:rPr>
        <w:t>，</w:t>
      </w:r>
      <w:r w:rsidRPr="00E31C0B">
        <w:rPr>
          <w:rFonts w:ascii="仿宋" w:eastAsia="仿宋" w:hAnsi="仿宋" w:cs="仿宋_GB2312" w:hint="eastAsia"/>
          <w:sz w:val="32"/>
          <w:szCs w:val="32"/>
        </w:rPr>
        <w:t>报平台初审</w:t>
      </w:r>
      <w:r w:rsidR="00C91641">
        <w:rPr>
          <w:rFonts w:ascii="仿宋" w:eastAsia="仿宋" w:hAnsi="仿宋" w:cs="仿宋_GB2312" w:hint="eastAsia"/>
          <w:sz w:val="32"/>
          <w:szCs w:val="32"/>
        </w:rPr>
        <w:t>。初审后，</w:t>
      </w:r>
      <w:r>
        <w:rPr>
          <w:rFonts w:ascii="仿宋" w:eastAsia="仿宋" w:hAnsi="仿宋" w:cs="仿宋_GB2312" w:hint="eastAsia"/>
          <w:sz w:val="32"/>
          <w:szCs w:val="32"/>
        </w:rPr>
        <w:t>通过专家评</w:t>
      </w:r>
      <w:r w:rsidR="00C91641">
        <w:rPr>
          <w:rFonts w:ascii="仿宋" w:eastAsia="仿宋" w:hAnsi="仿宋" w:cs="仿宋_GB2312" w:hint="eastAsia"/>
          <w:sz w:val="32"/>
          <w:szCs w:val="32"/>
        </w:rPr>
        <w:t>审</w:t>
      </w:r>
      <w:r>
        <w:rPr>
          <w:rFonts w:ascii="仿宋" w:eastAsia="仿宋" w:hAnsi="仿宋" w:cs="仿宋_GB2312" w:hint="eastAsia"/>
          <w:sz w:val="32"/>
          <w:szCs w:val="32"/>
        </w:rPr>
        <w:t>，报</w:t>
      </w:r>
      <w:r w:rsidRPr="00E31C0B">
        <w:rPr>
          <w:rFonts w:ascii="仿宋" w:eastAsia="仿宋" w:hAnsi="仿宋" w:cs="仿宋_GB2312" w:hint="eastAsia"/>
          <w:sz w:val="32"/>
          <w:szCs w:val="32"/>
        </w:rPr>
        <w:t>杨浦区人力资源和社会保障局审定</w:t>
      </w:r>
      <w:r>
        <w:rPr>
          <w:rFonts w:ascii="仿宋" w:eastAsia="仿宋" w:hAnsi="仿宋" w:cs="仿宋_GB2312" w:hint="eastAsia"/>
          <w:sz w:val="32"/>
          <w:szCs w:val="32"/>
        </w:rPr>
        <w:t>，完成立项。项目实施过程中，</w:t>
      </w:r>
      <w:r w:rsidR="00C91641">
        <w:rPr>
          <w:rFonts w:ascii="仿宋" w:eastAsia="仿宋" w:hAnsi="仿宋" w:cs="仿宋_GB2312" w:hint="eastAsia"/>
          <w:sz w:val="32"/>
          <w:szCs w:val="32"/>
        </w:rPr>
        <w:t>以</w:t>
      </w:r>
      <w:r w:rsidR="007B47CE">
        <w:rPr>
          <w:rFonts w:ascii="仿宋" w:eastAsia="仿宋" w:hAnsi="仿宋" w:cs="仿宋_GB2312" w:hint="eastAsia"/>
          <w:sz w:val="32"/>
          <w:szCs w:val="32"/>
        </w:rPr>
        <w:t>平台常规</w:t>
      </w:r>
      <w:r w:rsidR="00C91641">
        <w:rPr>
          <w:rFonts w:ascii="仿宋" w:eastAsia="仿宋" w:hAnsi="仿宋" w:cs="仿宋_GB2312" w:hint="eastAsia"/>
          <w:sz w:val="32"/>
          <w:szCs w:val="32"/>
        </w:rPr>
        <w:t>定期检查和</w:t>
      </w:r>
      <w:r w:rsidR="007B47CE">
        <w:rPr>
          <w:rFonts w:ascii="仿宋" w:eastAsia="仿宋" w:hAnsi="仿宋" w:cs="仿宋_GB2312" w:hint="eastAsia"/>
          <w:sz w:val="32"/>
          <w:szCs w:val="32"/>
        </w:rPr>
        <w:t>独立监督团队</w:t>
      </w:r>
      <w:r w:rsidR="00C91641">
        <w:rPr>
          <w:rFonts w:ascii="仿宋" w:eastAsia="仿宋" w:hAnsi="仿宋" w:cs="仿宋_GB2312" w:hint="eastAsia"/>
          <w:sz w:val="32"/>
          <w:szCs w:val="32"/>
        </w:rPr>
        <w:t>不定期抽查的形式，</w:t>
      </w:r>
      <w:r w:rsidRPr="00E31C0B">
        <w:rPr>
          <w:rFonts w:ascii="仿宋" w:eastAsia="仿宋" w:hAnsi="仿宋" w:cs="仿宋_GB2312" w:hint="eastAsia"/>
          <w:sz w:val="32"/>
          <w:szCs w:val="32"/>
        </w:rPr>
        <w:t>对培训项目质量和效果进行</w:t>
      </w:r>
      <w:r w:rsidR="007B47CE">
        <w:rPr>
          <w:rFonts w:ascii="仿宋" w:eastAsia="仿宋" w:hAnsi="仿宋" w:cs="仿宋_GB2312" w:hint="eastAsia"/>
          <w:sz w:val="32"/>
          <w:szCs w:val="32"/>
        </w:rPr>
        <w:t>监督</w:t>
      </w:r>
      <w:r w:rsidR="00C91641">
        <w:rPr>
          <w:rFonts w:ascii="仿宋" w:eastAsia="仿宋" w:hAnsi="仿宋" w:cs="仿宋_GB2312" w:hint="eastAsia"/>
          <w:sz w:val="32"/>
          <w:szCs w:val="32"/>
        </w:rPr>
        <w:t>，</w:t>
      </w:r>
      <w:r w:rsidR="007B47CE">
        <w:rPr>
          <w:rFonts w:ascii="仿宋" w:eastAsia="仿宋" w:hAnsi="仿宋" w:cs="仿宋_GB2312" w:hint="eastAsia"/>
          <w:sz w:val="32"/>
          <w:szCs w:val="32"/>
        </w:rPr>
        <w:t>并</w:t>
      </w:r>
      <w:r w:rsidR="00C91641">
        <w:rPr>
          <w:rFonts w:ascii="仿宋" w:eastAsia="仿宋" w:hAnsi="仿宋" w:cs="仿宋_GB2312" w:hint="eastAsia"/>
          <w:sz w:val="32"/>
          <w:szCs w:val="32"/>
        </w:rPr>
        <w:t>作为结项评审</w:t>
      </w:r>
      <w:r w:rsidR="007B47CE">
        <w:rPr>
          <w:rFonts w:ascii="仿宋" w:eastAsia="仿宋" w:hAnsi="仿宋" w:cs="仿宋_GB2312" w:hint="eastAsia"/>
          <w:sz w:val="32"/>
          <w:szCs w:val="32"/>
        </w:rPr>
        <w:t>的</w:t>
      </w:r>
      <w:r w:rsidR="00C91641">
        <w:rPr>
          <w:rFonts w:ascii="仿宋" w:eastAsia="仿宋" w:hAnsi="仿宋" w:cs="仿宋_GB2312" w:hint="eastAsia"/>
          <w:sz w:val="32"/>
          <w:szCs w:val="32"/>
        </w:rPr>
        <w:t>依据</w:t>
      </w:r>
      <w:r w:rsidR="007B47CE">
        <w:rPr>
          <w:rFonts w:ascii="仿宋" w:eastAsia="仿宋" w:hAnsi="仿宋" w:cs="仿宋_GB2312" w:hint="eastAsia"/>
          <w:sz w:val="32"/>
          <w:szCs w:val="32"/>
        </w:rPr>
        <w:t>之一</w:t>
      </w:r>
      <w:r w:rsidR="00FE4E1D">
        <w:rPr>
          <w:rFonts w:ascii="仿宋" w:eastAsia="仿宋" w:hAnsi="仿宋" w:cs="仿宋_GB2312" w:hint="eastAsia"/>
          <w:sz w:val="32"/>
          <w:szCs w:val="32"/>
        </w:rPr>
        <w:t>。</w:t>
      </w:r>
      <w:r w:rsidR="00FE4E1D" w:rsidRPr="00FE4E1D">
        <w:rPr>
          <w:rFonts w:ascii="仿宋" w:eastAsia="仿宋" w:hAnsi="仿宋" w:cs="仿宋_GB2312" w:hint="eastAsia"/>
          <w:sz w:val="32"/>
          <w:szCs w:val="32"/>
        </w:rPr>
        <w:t>项目实施完毕后，培训机构须向平台递交《学员签到表》、照片记录、结项小结等材料，</w:t>
      </w:r>
      <w:r w:rsidR="00FE4E1D">
        <w:rPr>
          <w:rFonts w:ascii="仿宋" w:eastAsia="仿宋" w:hAnsi="仿宋" w:cs="仿宋_GB2312" w:hint="eastAsia"/>
          <w:sz w:val="32"/>
          <w:szCs w:val="32"/>
        </w:rPr>
        <w:t>经第三方专项审计后</w:t>
      </w:r>
      <w:r w:rsidR="00FE4E1D" w:rsidRPr="00FE4E1D">
        <w:rPr>
          <w:rFonts w:ascii="仿宋" w:eastAsia="仿宋" w:hAnsi="仿宋" w:cs="仿宋_GB2312" w:hint="eastAsia"/>
          <w:sz w:val="32"/>
          <w:szCs w:val="32"/>
        </w:rPr>
        <w:t>进行专家结项评审</w:t>
      </w:r>
      <w:r w:rsidR="00FE4E1D">
        <w:rPr>
          <w:rFonts w:ascii="仿宋" w:eastAsia="仿宋" w:hAnsi="仿宋" w:cs="仿宋_GB2312" w:hint="eastAsia"/>
          <w:sz w:val="32"/>
          <w:szCs w:val="32"/>
        </w:rPr>
        <w:t>，并</w:t>
      </w:r>
      <w:r w:rsidR="00FE4E1D" w:rsidRPr="00FE4E1D">
        <w:rPr>
          <w:rFonts w:ascii="仿宋" w:eastAsia="仿宋" w:hAnsi="仿宋" w:cs="仿宋_GB2312" w:hint="eastAsia"/>
          <w:sz w:val="32"/>
          <w:szCs w:val="32"/>
        </w:rPr>
        <w:t>报杨浦区人力资源</w:t>
      </w:r>
      <w:r w:rsidR="00FE4E1D" w:rsidRPr="00FE4E1D">
        <w:rPr>
          <w:rFonts w:ascii="仿宋" w:eastAsia="仿宋" w:hAnsi="仿宋" w:cs="仿宋_GB2312" w:hint="eastAsia"/>
          <w:sz w:val="32"/>
          <w:szCs w:val="32"/>
        </w:rPr>
        <w:lastRenderedPageBreak/>
        <w:t>和社会保障局审定</w:t>
      </w:r>
      <w:r w:rsidR="00FE4E1D">
        <w:rPr>
          <w:rFonts w:ascii="仿宋" w:eastAsia="仿宋" w:hAnsi="仿宋" w:cs="仿宋_GB2312" w:hint="eastAsia"/>
          <w:sz w:val="32"/>
          <w:szCs w:val="32"/>
        </w:rPr>
        <w:t>后</w:t>
      </w:r>
      <w:r w:rsidR="00FE4E1D" w:rsidRPr="00FE4E1D">
        <w:rPr>
          <w:rFonts w:ascii="仿宋" w:eastAsia="仿宋" w:hAnsi="仿宋" w:cs="仿宋_GB2312" w:hint="eastAsia"/>
          <w:sz w:val="32"/>
          <w:szCs w:val="32"/>
        </w:rPr>
        <w:t>，确定</w:t>
      </w:r>
      <w:r w:rsidR="00FE4E1D">
        <w:rPr>
          <w:rFonts w:ascii="仿宋" w:eastAsia="仿宋" w:hAnsi="仿宋" w:cs="仿宋_GB2312" w:hint="eastAsia"/>
          <w:sz w:val="32"/>
          <w:szCs w:val="32"/>
        </w:rPr>
        <w:t>并发放</w:t>
      </w:r>
      <w:r w:rsidR="00FE4E1D" w:rsidRPr="00FE4E1D">
        <w:rPr>
          <w:rFonts w:ascii="仿宋" w:eastAsia="仿宋" w:hAnsi="仿宋" w:cs="仿宋_GB2312" w:hint="eastAsia"/>
          <w:sz w:val="32"/>
          <w:szCs w:val="32"/>
        </w:rPr>
        <w:t>各项目最终补贴比例。</w:t>
      </w:r>
    </w:p>
    <w:p w:rsidR="00ED7C09" w:rsidRPr="00E6055E" w:rsidRDefault="00FE4E1D" w:rsidP="00FE4E1D">
      <w:pPr>
        <w:spacing w:line="580" w:lineRule="exact"/>
        <w:ind w:firstLineChars="200" w:firstLine="640"/>
        <w:jc w:val="left"/>
        <w:rPr>
          <w:rFonts w:ascii="仿宋" w:eastAsia="仿宋" w:hAnsi="仿宋" w:cs="仿宋_GB2312"/>
          <w:sz w:val="32"/>
          <w:szCs w:val="32"/>
        </w:rPr>
      </w:pPr>
      <w:r w:rsidRPr="00FE4E1D">
        <w:rPr>
          <w:rFonts w:ascii="仿宋" w:eastAsia="仿宋" w:hAnsi="仿宋" w:cs="仿宋_GB2312" w:hint="eastAsia"/>
          <w:sz w:val="32"/>
          <w:szCs w:val="32"/>
        </w:rPr>
        <w:t>立项一般一年集中进行一次，</w:t>
      </w:r>
      <w:r w:rsidR="00ED7C09">
        <w:rPr>
          <w:rFonts w:ascii="仿宋" w:eastAsia="仿宋" w:hAnsi="仿宋" w:cs="仿宋_GB2312" w:hint="eastAsia"/>
          <w:sz w:val="32"/>
          <w:szCs w:val="32"/>
        </w:rPr>
        <w:t>有意向</w:t>
      </w:r>
      <w:r>
        <w:rPr>
          <w:rFonts w:ascii="仿宋" w:eastAsia="仿宋" w:hAnsi="仿宋" w:cs="仿宋_GB2312" w:hint="eastAsia"/>
          <w:sz w:val="32"/>
          <w:szCs w:val="32"/>
        </w:rPr>
        <w:t>开展专业技术人才培训项目的培训机构，可向杨浦区</w:t>
      </w:r>
      <w:r w:rsidRPr="00FE4E1D">
        <w:rPr>
          <w:rFonts w:ascii="仿宋" w:eastAsia="仿宋" w:hAnsi="仿宋" w:cs="仿宋_GB2312" w:hint="eastAsia"/>
          <w:sz w:val="32"/>
          <w:szCs w:val="32"/>
        </w:rPr>
        <w:t>中小企业专业技术人才公共培训服务平台</w:t>
      </w:r>
      <w:r>
        <w:rPr>
          <w:rFonts w:ascii="仿宋" w:eastAsia="仿宋" w:hAnsi="仿宋" w:cs="仿宋_GB2312" w:hint="eastAsia"/>
          <w:sz w:val="32"/>
          <w:szCs w:val="32"/>
        </w:rPr>
        <w:t>进行申报，具体</w:t>
      </w:r>
      <w:r w:rsidR="00E6055E">
        <w:rPr>
          <w:rFonts w:ascii="仿宋" w:eastAsia="仿宋" w:hAnsi="仿宋" w:cs="仿宋_GB2312" w:hint="eastAsia"/>
          <w:sz w:val="32"/>
          <w:szCs w:val="32"/>
        </w:rPr>
        <w:t>可咨询</w:t>
      </w:r>
      <w:r>
        <w:rPr>
          <w:rFonts w:ascii="仿宋" w:eastAsia="仿宋" w:hAnsi="仿宋" w:cs="仿宋_GB2312" w:hint="eastAsia"/>
          <w:sz w:val="32"/>
          <w:szCs w:val="32"/>
        </w:rPr>
        <w:t>陈</w:t>
      </w:r>
      <w:r w:rsidR="00E6055E" w:rsidRPr="00E6055E">
        <w:rPr>
          <w:rFonts w:ascii="仿宋" w:eastAsia="仿宋" w:hAnsi="仿宋" w:cs="仿宋_GB2312" w:hint="eastAsia"/>
          <w:sz w:val="32"/>
          <w:szCs w:val="32"/>
        </w:rPr>
        <w:t>老师</w:t>
      </w:r>
      <w:r>
        <w:rPr>
          <w:rFonts w:ascii="仿宋" w:eastAsia="仿宋" w:hAnsi="仿宋" w:cs="仿宋_GB2312" w:hint="eastAsia"/>
          <w:sz w:val="32"/>
          <w:szCs w:val="32"/>
        </w:rPr>
        <w:t>55234545</w:t>
      </w:r>
      <w:r w:rsidR="00E6055E">
        <w:rPr>
          <w:rFonts w:ascii="仿宋" w:eastAsia="仿宋" w:hAnsi="仿宋" w:cs="仿宋_GB2312" w:hint="eastAsia"/>
          <w:sz w:val="32"/>
          <w:szCs w:val="32"/>
        </w:rPr>
        <w:t>。</w:t>
      </w:r>
    </w:p>
    <w:sectPr w:rsidR="00ED7C09" w:rsidRPr="00E6055E" w:rsidSect="001F79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CCA" w:rsidRDefault="00236CCA" w:rsidP="002F049F">
      <w:r>
        <w:separator/>
      </w:r>
    </w:p>
  </w:endnote>
  <w:endnote w:type="continuationSeparator" w:id="1">
    <w:p w:rsidR="00236CCA" w:rsidRDefault="00236CCA" w:rsidP="002F04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CCA" w:rsidRDefault="00236CCA" w:rsidP="002F049F">
      <w:r>
        <w:separator/>
      </w:r>
    </w:p>
  </w:footnote>
  <w:footnote w:type="continuationSeparator" w:id="1">
    <w:p w:rsidR="00236CCA" w:rsidRDefault="00236CCA" w:rsidP="002F04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FED"/>
    <w:rsid w:val="00133008"/>
    <w:rsid w:val="001B0FED"/>
    <w:rsid w:val="001F7997"/>
    <w:rsid w:val="00236CCA"/>
    <w:rsid w:val="00282344"/>
    <w:rsid w:val="002D6F71"/>
    <w:rsid w:val="002F049F"/>
    <w:rsid w:val="003C7D99"/>
    <w:rsid w:val="00592B68"/>
    <w:rsid w:val="007B1845"/>
    <w:rsid w:val="007B47CE"/>
    <w:rsid w:val="008F6697"/>
    <w:rsid w:val="009B59B9"/>
    <w:rsid w:val="009D2A99"/>
    <w:rsid w:val="00AB291A"/>
    <w:rsid w:val="00B15503"/>
    <w:rsid w:val="00B6067C"/>
    <w:rsid w:val="00C91641"/>
    <w:rsid w:val="00E31C0B"/>
    <w:rsid w:val="00E3680A"/>
    <w:rsid w:val="00E6055E"/>
    <w:rsid w:val="00E73775"/>
    <w:rsid w:val="00ED7C09"/>
    <w:rsid w:val="00FE4E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1641"/>
    <w:rPr>
      <w:sz w:val="18"/>
      <w:szCs w:val="18"/>
    </w:rPr>
  </w:style>
  <w:style w:type="character" w:customStyle="1" w:styleId="Char">
    <w:name w:val="批注框文本 Char"/>
    <w:basedOn w:val="a0"/>
    <w:link w:val="a3"/>
    <w:uiPriority w:val="99"/>
    <w:semiHidden/>
    <w:rsid w:val="00C91641"/>
    <w:rPr>
      <w:sz w:val="18"/>
      <w:szCs w:val="18"/>
    </w:rPr>
  </w:style>
  <w:style w:type="paragraph" w:styleId="a4">
    <w:name w:val="header"/>
    <w:basedOn w:val="a"/>
    <w:link w:val="Char0"/>
    <w:uiPriority w:val="99"/>
    <w:semiHidden/>
    <w:unhideWhenUsed/>
    <w:rsid w:val="002F04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F049F"/>
    <w:rPr>
      <w:sz w:val="18"/>
      <w:szCs w:val="18"/>
    </w:rPr>
  </w:style>
  <w:style w:type="paragraph" w:styleId="a5">
    <w:name w:val="footer"/>
    <w:basedOn w:val="a"/>
    <w:link w:val="Char1"/>
    <w:uiPriority w:val="99"/>
    <w:semiHidden/>
    <w:unhideWhenUsed/>
    <w:rsid w:val="002F049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F04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185</Words>
  <Characters>1055</Characters>
  <Application>Microsoft Office Word</Application>
  <DocSecurity>0</DocSecurity>
  <Lines>8</Lines>
  <Paragraphs>2</Paragraphs>
  <ScaleCrop>false</ScaleCrop>
  <Company>Sky123.Org</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NTKO</cp:lastModifiedBy>
  <cp:revision>9</cp:revision>
  <cp:lastPrinted>2019-05-05T09:02:00Z</cp:lastPrinted>
  <dcterms:created xsi:type="dcterms:W3CDTF">2019-04-24T06:20:00Z</dcterms:created>
  <dcterms:modified xsi:type="dcterms:W3CDTF">2019-05-17T05:38:00Z</dcterms:modified>
</cp:coreProperties>
</file>