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6FE" w:rsidRDefault="00657835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B75031" w:rsidRDefault="00B75031"/>
    <w:p w:rsidR="000E46FE" w:rsidRPr="00B75031" w:rsidRDefault="00657835">
      <w:pPr>
        <w:jc w:val="center"/>
        <w:rPr>
          <w:rFonts w:asciiTheme="majorEastAsia" w:eastAsiaTheme="majorEastAsia" w:hAnsiTheme="majorEastAsia" w:cstheme="majorEastAsia"/>
          <w:b/>
          <w:bCs/>
          <w:w w:val="90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w w:val="90"/>
          <w:sz w:val="32"/>
          <w:szCs w:val="32"/>
        </w:rPr>
        <w:t>杨浦区新一代人工智能与大数据产业技术应用细分领域目录</w:t>
      </w:r>
    </w:p>
    <w:tbl>
      <w:tblPr>
        <w:tblStyle w:val="a6"/>
        <w:tblW w:w="8515" w:type="dxa"/>
        <w:jc w:val="center"/>
        <w:tblInd w:w="-885" w:type="dxa"/>
        <w:tblLayout w:type="fixed"/>
        <w:tblLook w:val="04A0"/>
      </w:tblPr>
      <w:tblGrid>
        <w:gridCol w:w="567"/>
        <w:gridCol w:w="567"/>
        <w:gridCol w:w="7381"/>
      </w:tblGrid>
      <w:tr w:rsidR="000E46FE">
        <w:trPr>
          <w:jc w:val="center"/>
        </w:trPr>
        <w:tc>
          <w:tcPr>
            <w:tcW w:w="567" w:type="dxa"/>
            <w:vAlign w:val="center"/>
          </w:tcPr>
          <w:p w:rsidR="000E46FE" w:rsidRDefault="006578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一级目录</w:t>
            </w:r>
          </w:p>
        </w:tc>
        <w:tc>
          <w:tcPr>
            <w:tcW w:w="567" w:type="dxa"/>
            <w:vAlign w:val="center"/>
          </w:tcPr>
          <w:p w:rsidR="000E46FE" w:rsidRDefault="006578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二级目录</w:t>
            </w:r>
          </w:p>
        </w:tc>
        <w:tc>
          <w:tcPr>
            <w:tcW w:w="7381" w:type="dxa"/>
            <w:vAlign w:val="center"/>
          </w:tcPr>
          <w:p w:rsidR="000E46FE" w:rsidRDefault="00657835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三级目录</w:t>
            </w:r>
          </w:p>
        </w:tc>
      </w:tr>
      <w:tr w:rsidR="000E46FE">
        <w:trPr>
          <w:jc w:val="center"/>
        </w:trPr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开放协同的人工智能科技创新体系</w:t>
            </w:r>
          </w:p>
        </w:tc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基础理论研究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大数据智能理论。</w:t>
            </w:r>
            <w:r>
              <w:rPr>
                <w:rFonts w:ascii="仿宋" w:eastAsia="仿宋" w:hAnsi="仿宋" w:cs="仿宋" w:hint="eastAsia"/>
                <w:sz w:val="24"/>
              </w:rPr>
              <w:t>研究数据驱动与知识引导相结合的人工智能新方法、以自然语言理解和图像图形为核心的认知计算理论和方法、综合深度推理与创意人工智能理论与方法、非完全信息下智能决策基础理论与框架、数据驱动的通用人工智能数学模型与理论等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跨媒体感知计算理论。</w:t>
            </w:r>
            <w:r>
              <w:rPr>
                <w:rFonts w:ascii="仿宋" w:eastAsia="仿宋" w:hAnsi="仿宋" w:cs="仿宋" w:hint="eastAsia"/>
                <w:sz w:val="24"/>
              </w:rPr>
              <w:t>研究超越人类视觉能力的感知获取、面向真实世界的主动视觉感知及计算、自然声学场景的听知觉感知及计算、自然交互环境的言语感知及计算、面向异步序列的类人感知及计算、面向媒体智能感知的自主学习、城市全维度智能感知推理引擎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混合增强智能理论。</w:t>
            </w:r>
            <w:r>
              <w:rPr>
                <w:rFonts w:ascii="仿宋" w:eastAsia="仿宋" w:hAnsi="仿宋" w:cs="仿宋" w:hint="eastAsia"/>
                <w:sz w:val="24"/>
              </w:rPr>
              <w:t>研究“人在回路”的混合增强智能、人机智能共生的行为增强与脑机协同、机器直觉推理与因果模型、联想记忆模型与知识演化方法、复杂数据和任务的混合增强智能学习方法、云机器人协同计算方法、真实世界环境下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4"/>
              </w:rPr>
              <w:t>的情境理解及人机群组协同。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群体智能理论。</w:t>
            </w:r>
            <w:r>
              <w:rPr>
                <w:rFonts w:ascii="仿宋" w:eastAsia="仿宋" w:hAnsi="仿宋" w:cs="仿宋" w:hint="eastAsia"/>
                <w:sz w:val="24"/>
              </w:rPr>
              <w:t>研究群体智能结构理论与组织方法、群体智能激励机制与涌现机理、群体智能学习理论与方法、群体智能通用计算范式与模型。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自主协同控制与优化决策理论。</w:t>
            </w:r>
            <w:r>
              <w:rPr>
                <w:rFonts w:ascii="仿宋" w:eastAsia="仿宋" w:hAnsi="仿宋" w:cs="仿宋" w:hint="eastAsia"/>
                <w:sz w:val="24"/>
              </w:rPr>
              <w:t>研究面向自主无人系统的协同感知与交互，面向自主无人系统的协同控制与优化决策，知识驱动的人机物三元协同与互操作等理论。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高级机器学习理论。</w:t>
            </w:r>
            <w:r>
              <w:rPr>
                <w:rFonts w:ascii="仿宋" w:eastAsia="仿宋" w:hAnsi="仿宋" w:cs="仿宋" w:hint="eastAsia"/>
                <w:sz w:val="24"/>
              </w:rPr>
              <w:t>研究统计学习基础理论、不确定性推理与决策、分布式学习与交互、隐私保护学习、小样本学习、深度强化学习、无监督学习、半监督学习、主动学习等学习理论和高效模型。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类脑智能计算理论。</w:t>
            </w:r>
            <w:r>
              <w:rPr>
                <w:rFonts w:ascii="仿宋" w:eastAsia="仿宋" w:hAnsi="仿宋" w:cs="仿宋" w:hint="eastAsia"/>
                <w:sz w:val="24"/>
              </w:rPr>
              <w:t>研究类脑感知、类脑学习、类脑记忆机制与计算融合、类脑复杂系统、类脑控制等理论与方法。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量子智能计算理论。</w:t>
            </w:r>
            <w:r>
              <w:rPr>
                <w:rFonts w:ascii="仿宋" w:eastAsia="仿宋" w:hAnsi="仿宋" w:cs="仿宋" w:hint="eastAsia"/>
                <w:sz w:val="24"/>
              </w:rPr>
              <w:t>探索脑认知的量子模式与内在机制，研究高效的量子智能模型和算法、高性能高比特的量子人工智能处理器、可与外界环境交互信息的实时量子人工智能系统等。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w w:val="66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w w:val="80"/>
                <w:sz w:val="28"/>
                <w:szCs w:val="28"/>
              </w:rPr>
              <w:t>关键共性技术研究与服务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知识计算引擎与知识服务技术。</w:t>
            </w:r>
            <w:r>
              <w:rPr>
                <w:rFonts w:ascii="仿宋" w:eastAsia="仿宋" w:hAnsi="仿宋" w:cs="仿宋" w:hint="eastAsia"/>
                <w:sz w:val="24"/>
              </w:rPr>
              <w:t>研究知识计算和可视交互引擎，研究创新设计、数字创意和以可视媒体为核心的商业智能等知识服务技术，开展大规模生物数据的知识发现。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跨媒体分析推理技术。</w:t>
            </w:r>
            <w:r>
              <w:rPr>
                <w:rFonts w:ascii="仿宋" w:eastAsia="仿宋" w:hAnsi="仿宋" w:cs="仿宋" w:hint="eastAsia"/>
                <w:sz w:val="24"/>
              </w:rPr>
              <w:t>研究跨媒体统一表征、关联理解与知识挖掘、知识图谱构建与学习、知识演化与推理、智能描述与生成等技术，开发跨媒体分析推理引擎与验证系统。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群体智能关键技术。</w:t>
            </w:r>
            <w:r>
              <w:rPr>
                <w:rFonts w:ascii="仿宋" w:eastAsia="仿宋" w:hAnsi="仿宋" w:cs="仿宋" w:hint="eastAsia"/>
                <w:sz w:val="24"/>
              </w:rPr>
              <w:t>开展群体智能的主动感知与发现、知识获取与生成、协同与共享、评估与演化、人机整合与增强、自我维持与安全交互等关键技术研究，构建群智空间的服务体系结构，研究移动群体智能的协同决策与控制技术。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混合增强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智能新架构和新技术。</w:t>
            </w:r>
            <w:r>
              <w:rPr>
                <w:rFonts w:ascii="仿宋" w:eastAsia="仿宋" w:hAnsi="仿宋" w:cs="仿宋" w:hint="eastAsia"/>
                <w:sz w:val="24"/>
              </w:rPr>
              <w:t>研究混合增强智能核心技术、认知计算框架，新型混合计算架构，人机共驾、在线智能学习技术，平行管理与控制的混合增强智能框架。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自主无人系统的智能技术。</w:t>
            </w:r>
            <w:r>
              <w:rPr>
                <w:rFonts w:ascii="仿宋" w:eastAsia="仿宋" w:hAnsi="仿宋" w:cs="仿宋" w:hint="eastAsia"/>
                <w:sz w:val="24"/>
              </w:rPr>
              <w:t>研究无人机自主控制和汽车、船舶、轨道交通自动驾驶等智能技术，服务机器人、空间机器人、海洋机器人、极地机器人技术，无人车间</w:t>
            </w:r>
            <w:r>
              <w:rPr>
                <w:rFonts w:ascii="仿宋" w:eastAsia="仿宋" w:hAnsi="仿宋" w:cs="仿宋" w:hint="eastAsia"/>
                <w:sz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</w:rPr>
              <w:t>智能工厂智能技术，高端智能控制技术和自主无人操作系统。研究复杂环境下基于计算机视觉的定位、导航、识别等机器人及机械手臂自主控制技术。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虚拟现实智能建模技术。</w:t>
            </w:r>
            <w:r>
              <w:rPr>
                <w:rFonts w:ascii="仿宋" w:eastAsia="仿宋" w:hAnsi="仿宋" w:cs="仿宋" w:hint="eastAsia"/>
                <w:sz w:val="24"/>
              </w:rPr>
              <w:t>研究虚拟对象智能行为的数学表达与建模方法，虚拟对象与虚拟环境和用户之间进行自然、持续、深入交互等问题，智能对象建模的技术与方法体系。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智能计算芯片与系统。</w:t>
            </w:r>
            <w:r>
              <w:rPr>
                <w:rFonts w:ascii="仿宋" w:eastAsia="仿宋" w:hAnsi="仿宋" w:cs="仿宋" w:hint="eastAsia"/>
                <w:sz w:val="24"/>
              </w:rPr>
              <w:t>研发神经网络处理器以及高能效、可重构类脑计算芯片等，新型感知芯片与系统、智能计算体系结构与系统，人工智能操作系统。研究适合人工智能的混合计算架构等。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自然语言处理技术。</w:t>
            </w:r>
            <w:r>
              <w:rPr>
                <w:rFonts w:ascii="仿宋" w:eastAsia="仿宋" w:hAnsi="仿宋" w:cs="仿宋" w:hint="eastAsia"/>
                <w:sz w:val="24"/>
              </w:rPr>
              <w:t>研究短文本的计算与分析技术，跨语言文本挖掘技术和面向机器认知智能的语义理解技术，多媒体信息理解的人机对话系统。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基础支撑平台研发与服务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人工智能开源软硬件基础平台。</w:t>
            </w:r>
            <w:r>
              <w:rPr>
                <w:rFonts w:ascii="仿宋" w:eastAsia="仿宋" w:hAnsi="仿宋" w:cs="仿宋" w:hint="eastAsia"/>
                <w:sz w:val="24"/>
              </w:rPr>
              <w:t>建立大数据人工智能开源软件基础平台、终端与云端协同的人工智能云服务平台、新型多元智能传感器件与集成平台、基于人工智能硬件的新产品设计平台、未来网络中的大数据智能化服务平台等。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群体智能服务平台。</w:t>
            </w:r>
            <w:r>
              <w:rPr>
                <w:rFonts w:ascii="仿宋" w:eastAsia="仿宋" w:hAnsi="仿宋" w:cs="仿宋" w:hint="eastAsia"/>
                <w:sz w:val="24"/>
              </w:rPr>
              <w:t>建立群智众创计算支撑平台、科技众创服务系统、群智软件开发与验证自动化系统、群智软件学习与创新系统、开放环境的群智决策系统、群智共享经济服务系统。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混合增强智能支撑平台。</w:t>
            </w:r>
            <w:r>
              <w:rPr>
                <w:rFonts w:ascii="仿宋" w:eastAsia="仿宋" w:hAnsi="仿宋" w:cs="仿宋" w:hint="eastAsia"/>
                <w:sz w:val="24"/>
              </w:rPr>
              <w:t>建立人工智能超级计算中心、大规模超级智能计算支撑环境、在线智能教育平台、“人在回路”驾驶脑、产业发展复杂性分析与风险评估的智能平台、支撑核</w:t>
            </w:r>
            <w:r>
              <w:rPr>
                <w:rFonts w:ascii="仿宋" w:eastAsia="仿宋" w:hAnsi="仿宋" w:cs="仿宋" w:hint="eastAsia"/>
                <w:sz w:val="24"/>
              </w:rPr>
              <w:t>电安全运营的智能保障平台、人机共驾技术研发与测试平台等。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自主无人系统支撑平台。</w:t>
            </w:r>
            <w:r>
              <w:rPr>
                <w:rFonts w:ascii="仿宋" w:eastAsia="仿宋" w:hAnsi="仿宋" w:cs="仿宋" w:hint="eastAsia"/>
                <w:sz w:val="24"/>
              </w:rPr>
              <w:t>建立自主无人系统共性核心技术支撑平台，无人机自主控制以及汽车、船舶和轨道交通自动驾驶支撑平台，服务机器人、空间机器人、海洋机器人、极地机器人支撑平台，智能工厂与智能控制装备技术支撑平台等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人工智能基础数据与安全检测平台。</w:t>
            </w:r>
            <w:r>
              <w:rPr>
                <w:rFonts w:ascii="仿宋" w:eastAsia="仿宋" w:hAnsi="仿宋" w:cs="仿宋" w:hint="eastAsia"/>
                <w:sz w:val="24"/>
              </w:rPr>
              <w:t>建设面向人工智能的公共数据资源库、标准测试数据集、云服务平台，建立人工智能算法与平台安全性测试模型及评估模型，研发人工智能算法与平台安全性测评工具集。</w:t>
            </w:r>
          </w:p>
        </w:tc>
      </w:tr>
      <w:tr w:rsidR="000E46FE">
        <w:trPr>
          <w:jc w:val="center"/>
        </w:trPr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spacing w:line="240" w:lineRule="exact"/>
              <w:ind w:left="113" w:right="113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高端高效的</w:t>
            </w:r>
          </w:p>
          <w:p w:rsidR="000E46FE" w:rsidRDefault="00657835">
            <w:pPr>
              <w:spacing w:line="240" w:lineRule="exact"/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智能经济</w:t>
            </w:r>
          </w:p>
        </w:tc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w w:val="8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w w:val="80"/>
                <w:sz w:val="28"/>
                <w:szCs w:val="28"/>
              </w:rPr>
              <w:t>人工智能新兴产业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智能软硬件。</w:t>
            </w:r>
            <w:r>
              <w:rPr>
                <w:rFonts w:ascii="仿宋" w:eastAsia="仿宋" w:hAnsi="仿宋" w:cs="仿宋" w:hint="eastAsia"/>
                <w:sz w:val="24"/>
              </w:rPr>
              <w:t>面向人工智能的操作系统、数据库、中间件、开发工具等关键基础软件，图形处理器等核心硬件，图像识别、语音识别、机器翻译、智能交互、知识处理、控制决策等智能系统解决方案，面向人工智能应用的基础软硬件产业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智能机器人。</w:t>
            </w:r>
            <w:r>
              <w:rPr>
                <w:rFonts w:ascii="仿宋" w:eastAsia="仿宋" w:hAnsi="仿宋" w:cs="仿宋" w:hint="eastAsia"/>
                <w:sz w:val="24"/>
              </w:rPr>
              <w:t>智能机器人核心零部件、专用传感器，智能机器人硬件接口标准、软件接口协议标准以及安全使用标准。智能工业机器人、智能服务机器人。空间机器人、海洋机器人、极地机器人等特种智能机器人。智能机器人标准体系和安全规则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智能运载工具。</w:t>
            </w:r>
            <w:r>
              <w:rPr>
                <w:rFonts w:ascii="仿宋" w:eastAsia="仿宋" w:hAnsi="仿宋" w:cs="仿宋" w:hint="eastAsia"/>
                <w:sz w:val="24"/>
              </w:rPr>
              <w:t>自动驾驶汽车和轨道交通系统，车载感知、自动驾驶、车联网、物联网等技术集成和配套，交通智能感知系统，自主的自动驾驶平台技术体系和产品总成，自动驾驶汽车共享。消费类和商用类无人机、无人船，试验鉴定、测试、竞技等专业化服务，空域、水域管理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虚拟现实与增强现实。</w:t>
            </w:r>
            <w:r>
              <w:rPr>
                <w:rFonts w:ascii="仿宋" w:eastAsia="仿宋" w:hAnsi="仿宋" w:cs="仿宋" w:hint="eastAsia"/>
                <w:sz w:val="24"/>
              </w:rPr>
              <w:t>高性能软件建模、内容拍摄生成、增强现实与人机交互、集成环境与工具，虚拟显示器件、光学器件、高性能真三维显示器、开发引擎，虚拟现实与增强现实的技术、产品、服务标准和评价体系。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智能终端。</w:t>
            </w:r>
            <w:r>
              <w:rPr>
                <w:rFonts w:ascii="仿宋" w:eastAsia="仿宋" w:hAnsi="仿宋" w:cs="仿宋" w:hint="eastAsia"/>
                <w:sz w:val="24"/>
              </w:rPr>
              <w:t>智能终端核心技术和产品，新一代智能手机、车载智能终端等移动智能终端产品和设备，开发智能手表、智能耳机、智能眼镜等可穿戴终端产品。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物联网基础器件。</w:t>
            </w:r>
            <w:r>
              <w:rPr>
                <w:rFonts w:ascii="仿宋" w:eastAsia="仿宋" w:hAnsi="仿宋" w:cs="仿宋" w:hint="eastAsia"/>
                <w:sz w:val="24"/>
              </w:rPr>
              <w:t>支撑新一代物联网的高灵敏度、高可靠性智能传感器件和芯片，射频识别、近距离机器通信等物联网核心技术和低功耗处理器等关键器件。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产业智能化升级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智能制造。</w:t>
            </w:r>
            <w:r>
              <w:rPr>
                <w:rFonts w:ascii="仿宋" w:eastAsia="仿宋" w:hAnsi="仿宋" w:cs="仿宋" w:hint="eastAsia"/>
                <w:sz w:val="24"/>
              </w:rPr>
              <w:t>围绕制造强国重大需求，推进智能制造关键技术装备、核心支撑软件、工业互联网等系统集成应用，研发智能产品及智能互联产品、智能制造使能工具与系统、智能制造云服务平台，推广流程智能制造、离散智能制造、网络化协同制造</w:t>
            </w:r>
            <w:r>
              <w:rPr>
                <w:rFonts w:ascii="仿宋" w:eastAsia="仿宋" w:hAnsi="仿宋" w:cs="仿宋" w:hint="eastAsia"/>
                <w:sz w:val="24"/>
              </w:rPr>
              <w:t>、远程诊断与运维服务等新型制造模式，建立智能制造标准体系，推进制造全生命周期活动智能化。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智能农业。</w:t>
            </w:r>
            <w:r>
              <w:rPr>
                <w:rFonts w:ascii="仿宋" w:eastAsia="仿宋" w:hAnsi="仿宋" w:cs="仿宋" w:hint="eastAsia"/>
                <w:sz w:val="24"/>
              </w:rPr>
              <w:t>研制农业智能传感与控制系统、智能化农业装备、农机田间作业自主系统等。建立完善天空地一体化的智能农业信息遥感监测网络。建立典型农业大数据智能决策分析系统，开展智能农场、智能化植物工厂、智能牧场、智能渔场、智能果园、农产品加工智能车间、农产品绿色智能供应链等集成应用示范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智能物流。</w:t>
            </w:r>
            <w:r>
              <w:rPr>
                <w:rFonts w:ascii="仿宋" w:eastAsia="仿宋" w:hAnsi="仿宋" w:cs="仿宋" w:hint="eastAsia"/>
                <w:sz w:val="24"/>
              </w:rPr>
              <w:t>加强智能化装卸搬运、分拣包装、加工配送等智能物流装备研发和推广应用，建设深度感知智能仓储系统，提升仓储运营管理水平和效率。完善智能物流公共信息平台和指挥系统、产品质量认证及追溯系统、智能配货调度体系等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智能金融。</w:t>
            </w:r>
            <w:r>
              <w:rPr>
                <w:rFonts w:ascii="仿宋" w:eastAsia="仿宋" w:hAnsi="仿宋" w:cs="仿宋" w:hint="eastAsia"/>
                <w:sz w:val="24"/>
              </w:rPr>
              <w:t>建立金融大数据系统，提升金融多媒体数据处理与理解能力。创新智能金融产品和服务，发展金融新业态。鼓励金融行业应用智能客服、智能监控等技术和装备。建立金融风险智能预警与防控系统。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智能商务。</w:t>
            </w:r>
            <w:r>
              <w:rPr>
                <w:rFonts w:ascii="仿宋" w:eastAsia="仿宋" w:hAnsi="仿宋" w:cs="仿宋" w:hint="eastAsia"/>
                <w:sz w:val="24"/>
              </w:rPr>
              <w:t>鼓励跨媒体分析与推理、知识计算引擎与知识服务等新技术在商务领域应用，推广基于人工智能的新型商务服务与决策系统。建设涵盖地理位置、网络媒体和城市基础数据等跨媒体大数据平台，支撑企业开展智能商务。鼓励围绕个人需求、企业管理提供定制化商务智能决策服务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智能家居。</w:t>
            </w:r>
            <w:r>
              <w:rPr>
                <w:rFonts w:ascii="仿宋" w:eastAsia="仿宋" w:hAnsi="仿宋" w:cs="仿宋" w:hint="eastAsia"/>
                <w:sz w:val="24"/>
              </w:rPr>
              <w:t>加强人工智能技术与家居建筑系统的融合应用，提升建筑设备及家居产品的智能化水平。研发适应不同应用场景的家庭互联互通协议、接口标准，提升家电、耐用品等家居产品感知和联通能力。支持智能家居企业创新服务模式，提供互联共享解决方案。</w:t>
            </w:r>
          </w:p>
          <w:p w:rsidR="000E46FE" w:rsidRDefault="000E46FE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spacing w:line="240" w:lineRule="exact"/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智能企业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企业智能化升级。</w:t>
            </w:r>
            <w:r>
              <w:rPr>
                <w:rFonts w:ascii="仿宋" w:eastAsia="仿宋" w:hAnsi="仿宋" w:cs="仿宋" w:hint="eastAsia"/>
                <w:sz w:val="24"/>
              </w:rPr>
              <w:t>企业在设计、生产、管理、物流和营销等核心业务环节应用人工智能新技术，新型企业组织结构和运营方式，制造与服务、金融智能化融合的业态模式。大型互联网企业建设云制造平台和服务平台，面向制造企业在线提供关键工业软件和模型库，制造能力外包服务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智能工厂。</w:t>
            </w:r>
            <w:r>
              <w:rPr>
                <w:rFonts w:ascii="仿宋" w:eastAsia="仿宋" w:hAnsi="仿宋" w:cs="仿宋" w:hint="eastAsia"/>
                <w:sz w:val="24"/>
              </w:rPr>
              <w:t>智能工厂关键技术和体系方法的应用示范，生产线重构与动态智能调度、生产装备智能物联与云化数据采集、多维人机物协同与互操作等技术，建设工厂大数据系统、网络化分布式生产设施等，生产设备网络化、生产数据可视化、生产过程透明化、生产现场无人化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产业领军企业。</w:t>
            </w:r>
            <w:r>
              <w:rPr>
                <w:rFonts w:ascii="仿宋" w:eastAsia="仿宋" w:hAnsi="仿宋" w:cs="仿宋" w:hint="eastAsia"/>
                <w:sz w:val="24"/>
              </w:rPr>
              <w:t>在无人机、语音识别、图像识别等优势领域人工智能全球领军企业和品牌。在智能机器人、智能汽车、可穿戴设备、虚拟现实等新兴领域龙头企业。人工智能企业专利布局，牵头或参与国际标准制定。龙头骨干企业构建开源硬件工厂、开源软件平台。面向人工智能企业提供专业化服务。</w:t>
            </w:r>
          </w:p>
        </w:tc>
      </w:tr>
      <w:tr w:rsidR="000E46FE">
        <w:trPr>
          <w:jc w:val="center"/>
        </w:trPr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安全便捷的智能社会</w:t>
            </w:r>
          </w:p>
        </w:tc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便捷高效的智能服务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智能教育。</w:t>
            </w:r>
            <w:r>
              <w:rPr>
                <w:rFonts w:ascii="仿宋" w:eastAsia="仿宋" w:hAnsi="仿宋" w:cs="仿宋" w:hint="eastAsia"/>
                <w:sz w:val="24"/>
              </w:rPr>
              <w:t>利用智能技术加快推动人才培养模式、教学方法改革，构建包含智能学习、交互式学习的新型教育体系。智能校园建设，推动人工智能在教学、管理、资源建设等全流程应用。开发立体综合教学场、基于大数据智能的在线学习教育平台。开发智能教育助理，建立智能、快速、全面的教育分析系统。建立以学习者为中心的教育环境，提供精准推送的教育服务，实现日常教育和终身教育定制化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智能医疗。</w:t>
            </w:r>
            <w:r>
              <w:rPr>
                <w:rFonts w:ascii="仿宋" w:eastAsia="仿宋" w:hAnsi="仿宋" w:cs="仿宋" w:hint="eastAsia"/>
                <w:sz w:val="24"/>
              </w:rPr>
              <w:t>应用人工智能治疗新模式新手段，快速精准的智能医疗体系。智慧医院建设，人机协同的手术机器人、智能诊疗助手，柔性可穿戴、生物兼容的生理监测系统，人机协同</w:t>
            </w:r>
            <w:r>
              <w:rPr>
                <w:rFonts w:ascii="仿宋" w:eastAsia="仿宋" w:hAnsi="仿宋" w:cs="仿宋" w:hint="eastAsia"/>
                <w:sz w:val="24"/>
              </w:rPr>
              <w:t>临床智能诊疗方案，智能影像识别、病理分型和智能多学科会诊。基于人工智能开展大规模基因组识别、蛋白组学、代谢组学等研究和新药研发，医药监管智能化。流行病智能监测和防控。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智能健康和养老。</w:t>
            </w:r>
            <w:r>
              <w:rPr>
                <w:rFonts w:ascii="仿宋" w:eastAsia="仿宋" w:hAnsi="仿宋" w:cs="仿宋" w:hint="eastAsia"/>
                <w:sz w:val="24"/>
              </w:rPr>
              <w:t>群体智能健康管理，健康大数据分析、物联网等关键技术，健康管理可穿戴设备和家庭智能健康检测监测设备，健康管理从点状监测向连续监测、从短流程管理向长流程管理转变。智能养老社区和机构，安全便捷的智能化养老基础设施体系。老年人产品智能化和智能产品适老化，视听辅助设备、物理辅助设备等智能家居养老设备，拓展老年人活动空间。面向老年人</w:t>
            </w:r>
            <w:r>
              <w:rPr>
                <w:rFonts w:ascii="仿宋" w:eastAsia="仿宋" w:hAnsi="仿宋" w:cs="仿宋" w:hint="eastAsia"/>
                <w:sz w:val="24"/>
              </w:rPr>
              <w:t>的移动社交和服务平台、情感陪护助手，提升老年人生活质量。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社会治理智能化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智能政务。</w:t>
            </w:r>
            <w:r>
              <w:rPr>
                <w:rFonts w:ascii="仿宋" w:eastAsia="仿宋" w:hAnsi="仿宋" w:cs="仿宋" w:hint="eastAsia"/>
                <w:sz w:val="24"/>
              </w:rPr>
              <w:t>适于政府服务与决策的人工智能平台，面向开放环境的决策引擎，应用在复杂社会问题研判、政策评估、风险预警、应急处置等重大战略决策方面。政务信息资源整合和公共需求精准预测，畅通政府与公众的交互渠道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智慧法庭。</w:t>
            </w:r>
            <w:r>
              <w:rPr>
                <w:rFonts w:ascii="仿宋" w:eastAsia="仿宋" w:hAnsi="仿宋" w:cs="仿宋" w:hint="eastAsia"/>
                <w:sz w:val="24"/>
              </w:rPr>
              <w:t>集审判、人员、数据应用、司法公开和动态监控于一体的智慧法庭数据平台，人工智能在证据收集、案例分析、法律文件阅读与分析中的应用，实现法院审判体系和审判能力智能化。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智慧城市。</w:t>
            </w:r>
            <w:r>
              <w:rPr>
                <w:rFonts w:ascii="仿宋" w:eastAsia="仿宋" w:hAnsi="仿宋" w:cs="仿宋" w:hint="eastAsia"/>
                <w:sz w:val="24"/>
              </w:rPr>
              <w:t>城市智能化基础设施，智能建筑，地下管廊等市政基础设施智能化改造升级；城市大数据平台，多元异构数据融合的城市运行管理体系，对城市基础设施和城市绿地、湿地等重要生态要素的全面</w:t>
            </w:r>
            <w:r>
              <w:rPr>
                <w:rFonts w:ascii="仿宋" w:eastAsia="仿宋" w:hAnsi="仿宋" w:cs="仿宋" w:hint="eastAsia"/>
                <w:sz w:val="24"/>
              </w:rPr>
              <w:lastRenderedPageBreak/>
              <w:t>感知以及对城市复杂系统运行的深度认知；社区公共服务信息系统，社区服务系统与居民智能家庭系统协同；城市规划、建设、管理、运营全生命周期智能化。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智能交通。</w:t>
            </w:r>
            <w:r>
              <w:rPr>
                <w:rFonts w:ascii="仿宋" w:eastAsia="仿宋" w:hAnsi="仿宋" w:cs="仿宋" w:hint="eastAsia"/>
                <w:sz w:val="24"/>
              </w:rPr>
              <w:t>营运车辆自动驾驶与车路协同的技术体系。复杂场景下的多维交通信息综合大数据应用平台，智能化交通疏导和综合运行协调指挥，覆盖地面、轨道、低空和海上的智能交通监控、管理和服务系统。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智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能环保。</w:t>
            </w:r>
            <w:r>
              <w:rPr>
                <w:rFonts w:ascii="仿宋" w:eastAsia="仿宋" w:hAnsi="仿宋" w:cs="仿宋" w:hint="eastAsia"/>
                <w:sz w:val="24"/>
              </w:rPr>
              <w:t>涵盖大气、水、土壤等环境领域的智能监控大数据平台体系，陆海统筹、天地一体、上下协同、信息共享的智能环境监测网络和服务平台。资源能源消耗、环境污染物排放智能预测模型方法和预警方案。区域环境保护和突发环境事件智能防控体系。</w:t>
            </w:r>
          </w:p>
        </w:tc>
      </w:tr>
      <w:tr w:rsidR="000E46FE">
        <w:trPr>
          <w:trHeight w:val="1134"/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公共安全保障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人工智能在公共安全领域的深度应用</w:t>
            </w:r>
            <w:r>
              <w:rPr>
                <w:rFonts w:ascii="仿宋" w:eastAsia="仿宋" w:hAnsi="仿宋" w:cs="仿宋" w:hint="eastAsia"/>
                <w:sz w:val="24"/>
              </w:rPr>
              <w:t>，公共安全智能化监测预警与控制体系。集成多种探测传感技术、视频图像信息分析识别技术、生物特征识别技术的智能安防与警用产品，智能化监测平台。对重点公共区域安防设备的智能化改造升级，基于人工智能的公共安防区域示范。人工智能对食品安全的保障，围绕食品分类、预警等级、食品安全隐患及评估等，智能化食品安全预警系统。人工智能对自然灾害的有效监测，围绕地震灾害、地质灾害、气象灾害、水旱灾害和海洋灾害等重大自然灾害，智能化监测预警与综合应对平台。</w:t>
            </w:r>
          </w:p>
        </w:tc>
      </w:tr>
      <w:tr w:rsidR="000E46FE">
        <w:trPr>
          <w:trHeight w:val="1134"/>
          <w:jc w:val="center"/>
        </w:trPr>
        <w:tc>
          <w:tcPr>
            <w:tcW w:w="567" w:type="dxa"/>
            <w:vMerge/>
            <w:vAlign w:val="center"/>
          </w:tcPr>
          <w:p w:rsidR="000E46FE" w:rsidRDefault="000E46FE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pacing w:val="-20"/>
                <w:sz w:val="28"/>
                <w:szCs w:val="28"/>
              </w:rPr>
              <w:t>社会交往共享互信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人工智能技术增强社会互动、促进可信交流</w:t>
            </w:r>
            <w:r>
              <w:rPr>
                <w:rFonts w:ascii="仿宋" w:eastAsia="仿宋" w:hAnsi="仿宋" w:cs="仿宋" w:hint="eastAsia"/>
                <w:sz w:val="24"/>
              </w:rPr>
              <w:t>。下一代社交网络研发，增强现实、虚拟现实等技术推广应用，虚拟环境和实体环境协同融合，满足个人感知、分析、判断与决策等实时信息需求，实现在工作、学习、生活、娱乐等不同场景下的流畅切换。改善人际沟通障碍，具有情感交互功能、能准确理解人的需求的智能助理产品。区块链技术与人工智能的融合，新型社会信用体系，最大限度降低人际交往成本和风险。</w:t>
            </w:r>
          </w:p>
        </w:tc>
      </w:tr>
      <w:tr w:rsidR="000E46FE">
        <w:trPr>
          <w:jc w:val="center"/>
        </w:trPr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spacing w:line="240" w:lineRule="exact"/>
              <w:ind w:left="113" w:right="113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泛在安全高效的智能化</w:t>
            </w:r>
          </w:p>
          <w:p w:rsidR="000E46FE" w:rsidRDefault="00657835">
            <w:pPr>
              <w:spacing w:line="240" w:lineRule="exact"/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基础设施体系</w:t>
            </w:r>
          </w:p>
        </w:tc>
        <w:tc>
          <w:tcPr>
            <w:tcW w:w="567" w:type="dxa"/>
            <w:vMerge w:val="restart"/>
            <w:textDirection w:val="tbLrV"/>
            <w:vAlign w:val="center"/>
          </w:tcPr>
          <w:p w:rsidR="000E46FE" w:rsidRDefault="00657835">
            <w:pPr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bCs/>
                <w:sz w:val="28"/>
                <w:szCs w:val="28"/>
              </w:rPr>
              <w:t>智能化基础设施</w:t>
            </w: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网络基础设施。</w:t>
            </w:r>
            <w:r>
              <w:rPr>
                <w:rFonts w:ascii="仿宋" w:eastAsia="仿宋" w:hAnsi="仿宋" w:cs="仿宋" w:hint="eastAsia"/>
                <w:sz w:val="24"/>
              </w:rPr>
              <w:t>布局实时协同人工智能的</w:t>
            </w:r>
            <w:r>
              <w:rPr>
                <w:rFonts w:ascii="仿宋" w:eastAsia="仿宋" w:hAnsi="仿宋" w:cs="仿宋" w:hint="eastAsia"/>
                <w:sz w:val="24"/>
              </w:rPr>
              <w:t>5G</w:t>
            </w:r>
            <w:r>
              <w:rPr>
                <w:rFonts w:ascii="仿宋" w:eastAsia="仿宋" w:hAnsi="仿宋" w:cs="仿宋" w:hint="eastAsia"/>
                <w:sz w:val="24"/>
              </w:rPr>
              <w:t>增强技术研发及应用，面向空间协同人工智能的高精度导航定位网络，智能感知物联网核心技术攻</w:t>
            </w:r>
            <w:r>
              <w:rPr>
                <w:rFonts w:ascii="仿宋" w:eastAsia="仿宋" w:hAnsi="仿宋" w:cs="仿宋" w:hint="eastAsia"/>
                <w:sz w:val="24"/>
              </w:rPr>
              <w:t>关和关键设施，支撑智能化的工业互联网、面向无人驾驶的车联网等，智能化网络安全架构。天地一体化信息网络，天基信息网、未来互联网、移动通信网的全面融合。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大数据基础设施。</w:t>
            </w:r>
            <w:r>
              <w:rPr>
                <w:rFonts w:ascii="仿宋" w:eastAsia="仿宋" w:hAnsi="仿宋" w:cs="仿宋" w:hint="eastAsia"/>
                <w:sz w:val="24"/>
              </w:rPr>
              <w:t>依托国家数据共享交换平台、数据开放平台等公共基础设施，建设政府治理、公共服务、产业发展、技术研发等领域大数据基础信息数据库，国家治理大数据应用。整合社会各类数据平台和数据中心资源，覆盖全国、布局合理、链接畅通的一体化服务能力。</w:t>
            </w:r>
          </w:p>
        </w:tc>
      </w:tr>
      <w:tr w:rsidR="000E46FE">
        <w:trPr>
          <w:jc w:val="center"/>
        </w:trPr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0E46FE" w:rsidRDefault="000E46FE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381" w:type="dxa"/>
          </w:tcPr>
          <w:p w:rsidR="000E46FE" w:rsidRDefault="00657835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高效能计算基础设施。</w:t>
            </w:r>
            <w:r>
              <w:rPr>
                <w:rFonts w:ascii="仿宋" w:eastAsia="仿宋" w:hAnsi="仿宋" w:cs="仿宋" w:hint="eastAsia"/>
                <w:sz w:val="24"/>
              </w:rPr>
              <w:t>超级计算基础设施、分布式计算基础设施和云计算中心。下一代超级计算机研发应用。</w:t>
            </w:r>
          </w:p>
        </w:tc>
      </w:tr>
    </w:tbl>
    <w:p w:rsidR="000E46FE" w:rsidRDefault="000E46FE">
      <w:pPr>
        <w:rPr>
          <w:rFonts w:ascii="仿宋" w:eastAsia="仿宋" w:hAnsi="仿宋" w:cs="仿宋"/>
          <w:sz w:val="28"/>
          <w:szCs w:val="28"/>
        </w:rPr>
      </w:pPr>
    </w:p>
    <w:sectPr w:rsidR="000E46FE" w:rsidSect="000E46F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835" w:rsidRDefault="00657835" w:rsidP="000E46FE">
      <w:r>
        <w:separator/>
      </w:r>
    </w:p>
  </w:endnote>
  <w:endnote w:type="continuationSeparator" w:id="0">
    <w:p w:rsidR="00657835" w:rsidRDefault="00657835" w:rsidP="000E4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6FE" w:rsidRDefault="000E46FE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0E46FE" w:rsidRDefault="000E46FE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657835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B75031">
                  <w:rPr>
                    <w:noProof/>
                    <w:sz w:val="18"/>
                  </w:rPr>
                  <w:t>5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835" w:rsidRDefault="00657835" w:rsidP="000E46FE">
      <w:r>
        <w:separator/>
      </w:r>
    </w:p>
  </w:footnote>
  <w:footnote w:type="continuationSeparator" w:id="0">
    <w:p w:rsidR="00657835" w:rsidRDefault="00657835" w:rsidP="000E46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3FA67B9"/>
    <w:rsid w:val="000E46FE"/>
    <w:rsid w:val="001B3AD3"/>
    <w:rsid w:val="00605234"/>
    <w:rsid w:val="00657835"/>
    <w:rsid w:val="00B75031"/>
    <w:rsid w:val="00CA1641"/>
    <w:rsid w:val="00D330FF"/>
    <w:rsid w:val="00D7490E"/>
    <w:rsid w:val="074839FE"/>
    <w:rsid w:val="0D782670"/>
    <w:rsid w:val="24C95AD8"/>
    <w:rsid w:val="2F102EC3"/>
    <w:rsid w:val="33FA67B9"/>
    <w:rsid w:val="3A557705"/>
    <w:rsid w:val="3B711250"/>
    <w:rsid w:val="3E804F20"/>
    <w:rsid w:val="40194B6C"/>
    <w:rsid w:val="41B44C60"/>
    <w:rsid w:val="4BED26F8"/>
    <w:rsid w:val="4F4879B9"/>
    <w:rsid w:val="5F4958EC"/>
    <w:rsid w:val="7B5B2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46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0E4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0E4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sid w:val="000E46FE"/>
    <w:rPr>
      <w:b/>
      <w:bCs/>
    </w:rPr>
  </w:style>
  <w:style w:type="table" w:styleId="a6">
    <w:name w:val="Table Grid"/>
    <w:basedOn w:val="a1"/>
    <w:qFormat/>
    <w:rsid w:val="000E46F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E46F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0E46F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859</Words>
  <Characters>4899</Characters>
  <Application>Microsoft Office Word</Application>
  <DocSecurity>0</DocSecurity>
  <Lines>40</Lines>
  <Paragraphs>11</Paragraphs>
  <ScaleCrop>false</ScaleCrop>
  <Company>Microsoft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奚永鑫</cp:lastModifiedBy>
  <cp:revision>5</cp:revision>
  <cp:lastPrinted>2019-01-22T05:52:00Z</cp:lastPrinted>
  <dcterms:created xsi:type="dcterms:W3CDTF">2017-12-29T02:46:00Z</dcterms:created>
  <dcterms:modified xsi:type="dcterms:W3CDTF">2019-01-22T06:01:00Z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